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B4" w:rsidRDefault="00661EB4" w:rsidP="00661EB4">
      <w:pPr>
        <w:spacing w:line="60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附件2</w:t>
      </w:r>
    </w:p>
    <w:p w:rsidR="00661EB4" w:rsidRDefault="00661EB4" w:rsidP="00661EB4">
      <w:pPr>
        <w:rPr>
          <w:rFonts w:ascii="方正小标宋简体" w:eastAsia="方正小标宋简体" w:hAnsi="仿宋"/>
          <w:sz w:val="32"/>
          <w:szCs w:val="32"/>
        </w:rPr>
      </w:pPr>
    </w:p>
    <w:p w:rsidR="00661EB4" w:rsidRPr="00B95FF5" w:rsidRDefault="00D00AB9" w:rsidP="00661EB4">
      <w:pPr>
        <w:jc w:val="center"/>
        <w:rPr>
          <w:rFonts w:ascii="宋体" w:hAnsi="宋体" w:cs="宋体"/>
          <w:b/>
          <w:bCs/>
          <w:sz w:val="36"/>
          <w:szCs w:val="36"/>
        </w:rPr>
      </w:pPr>
      <w:r>
        <w:rPr>
          <w:rFonts w:ascii="宋体" w:hAnsi="宋体" w:cs="仿宋_GB2312" w:hint="eastAsia"/>
          <w:b/>
          <w:kern w:val="0"/>
          <w:sz w:val="36"/>
          <w:szCs w:val="36"/>
        </w:rPr>
        <w:t>201</w:t>
      </w:r>
      <w:r w:rsidR="00E76050">
        <w:rPr>
          <w:rFonts w:ascii="宋体" w:hAnsi="宋体" w:cs="仿宋_GB2312" w:hint="eastAsia"/>
          <w:b/>
          <w:kern w:val="0"/>
          <w:sz w:val="36"/>
          <w:szCs w:val="36"/>
        </w:rPr>
        <w:t>6</w:t>
      </w:r>
      <w:r w:rsidR="00661EB4" w:rsidRPr="00521FCD">
        <w:rPr>
          <w:rFonts w:ascii="宋体" w:hAnsi="宋体" w:cs="宋体" w:hint="eastAsia"/>
          <w:b/>
          <w:color w:val="000000"/>
          <w:kern w:val="0"/>
          <w:sz w:val="36"/>
          <w:szCs w:val="36"/>
        </w:rPr>
        <w:t>年泉州市</w:t>
      </w:r>
      <w:r>
        <w:rPr>
          <w:rFonts w:ascii="宋体" w:hAnsi="宋体" w:cs="宋体" w:hint="eastAsia"/>
          <w:b/>
          <w:color w:val="000000"/>
          <w:kern w:val="0"/>
          <w:sz w:val="36"/>
          <w:szCs w:val="36"/>
        </w:rPr>
        <w:t>直机关金山幼儿园</w:t>
      </w:r>
      <w:r w:rsidR="00661EB4" w:rsidRPr="00B95FF5">
        <w:rPr>
          <w:rFonts w:ascii="宋体" w:hAnsi="宋体" w:cs="宋体" w:hint="eastAsia"/>
          <w:b/>
          <w:bCs/>
          <w:sz w:val="36"/>
          <w:szCs w:val="36"/>
        </w:rPr>
        <w:t>决算说明</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按照《泉州市财政局关于批复2016年度部门决算的通知》（</w:t>
      </w:r>
      <w:proofErr w:type="gramStart"/>
      <w:r w:rsidRPr="00B31192">
        <w:rPr>
          <w:rFonts w:ascii="仿宋_GB2312" w:eastAsia="仿宋_GB2312" w:hint="eastAsia"/>
          <w:sz w:val="32"/>
          <w:szCs w:val="32"/>
        </w:rPr>
        <w:t>泉财决</w:t>
      </w:r>
      <w:proofErr w:type="gramEnd"/>
      <w:r w:rsidRPr="00B31192">
        <w:rPr>
          <w:rFonts w:ascii="仿宋_GB2312" w:eastAsia="仿宋_GB2312" w:hint="eastAsia"/>
          <w:sz w:val="32"/>
          <w:szCs w:val="32"/>
        </w:rPr>
        <w:t>〔2017〕1 号）及《泉州市财政局关于进一步推进预算公开工作的通知》（</w:t>
      </w:r>
      <w:proofErr w:type="gramStart"/>
      <w:r w:rsidRPr="00B31192">
        <w:rPr>
          <w:rFonts w:ascii="仿宋_GB2312" w:eastAsia="仿宋_GB2312" w:hint="eastAsia"/>
          <w:sz w:val="32"/>
          <w:szCs w:val="32"/>
        </w:rPr>
        <w:t>泉财预</w:t>
      </w:r>
      <w:proofErr w:type="gramEnd"/>
      <w:r w:rsidRPr="00B31192">
        <w:rPr>
          <w:rFonts w:ascii="仿宋_GB2312" w:eastAsia="仿宋_GB2312" w:hint="eastAsia"/>
          <w:sz w:val="32"/>
          <w:szCs w:val="32"/>
        </w:rPr>
        <w:t>〔2016〕425号）的要求，现将我单位2016年度部门决算说明如下:</w:t>
      </w:r>
    </w:p>
    <w:p w:rsidR="00B31192" w:rsidRDefault="00B31192" w:rsidP="00B31192">
      <w:pPr>
        <w:pStyle w:val="a6"/>
        <w:shd w:val="clear" w:color="auto" w:fill="FFFFFF"/>
        <w:rPr>
          <w:rStyle w:val="a7"/>
          <w:rFonts w:ascii="仿宋_GB2312" w:eastAsia="仿宋_GB2312"/>
          <w:sz w:val="32"/>
          <w:szCs w:val="32"/>
        </w:rPr>
      </w:pPr>
      <w:r w:rsidRPr="00B31192">
        <w:rPr>
          <w:rStyle w:val="a7"/>
          <w:rFonts w:ascii="仿宋_GB2312" w:eastAsia="仿宋_GB2312" w:hint="eastAsia"/>
          <w:sz w:val="32"/>
          <w:szCs w:val="32"/>
        </w:rPr>
        <w:t>一、主要职责</w:t>
      </w:r>
    </w:p>
    <w:p w:rsidR="00B31192" w:rsidRPr="00B31192" w:rsidRDefault="00B31192" w:rsidP="00B31192">
      <w:pPr>
        <w:pStyle w:val="a6"/>
        <w:shd w:val="clear" w:color="auto" w:fill="FFFFFF"/>
        <w:rPr>
          <w:rFonts w:ascii="仿宋_GB2312" w:eastAsia="仿宋_GB2312"/>
          <w:b/>
          <w:sz w:val="32"/>
          <w:szCs w:val="32"/>
        </w:rPr>
      </w:pPr>
      <w:r>
        <w:rPr>
          <w:rStyle w:val="a7"/>
          <w:rFonts w:ascii="仿宋_GB2312" w:eastAsia="仿宋_GB2312" w:hint="eastAsia"/>
          <w:sz w:val="32"/>
          <w:szCs w:val="32"/>
        </w:rPr>
        <w:t xml:space="preserve">   </w:t>
      </w:r>
      <w:r w:rsidRPr="00B31192">
        <w:rPr>
          <w:rStyle w:val="a7"/>
          <w:rFonts w:ascii="仿宋_GB2312" w:eastAsia="仿宋_GB2312" w:hint="eastAsia"/>
          <w:b w:val="0"/>
          <w:sz w:val="32"/>
          <w:szCs w:val="32"/>
        </w:rPr>
        <w:t>为学龄前儿童提供系统的学前教育</w:t>
      </w:r>
    </w:p>
    <w:p w:rsidR="00661EB4" w:rsidRPr="00BB7FBB" w:rsidRDefault="00661EB4" w:rsidP="00B31192">
      <w:pPr>
        <w:adjustRightInd w:val="0"/>
        <w:snapToGrid w:val="0"/>
        <w:spacing w:line="600" w:lineRule="exact"/>
        <w:rPr>
          <w:rFonts w:ascii="仿宋_GB2312" w:eastAsia="仿宋_GB2312" w:hAnsi="宋体" w:cs="宋体"/>
          <w:color w:val="000000"/>
          <w:kern w:val="0"/>
          <w:sz w:val="32"/>
          <w:szCs w:val="32"/>
        </w:rPr>
      </w:pPr>
      <w:r w:rsidRPr="00BA7438">
        <w:rPr>
          <w:rFonts w:ascii="仿宋_GB2312" w:eastAsia="仿宋_GB2312" w:hAnsi="宋体" w:cs="宋体" w:hint="eastAsia"/>
          <w:color w:val="000000"/>
          <w:kern w:val="0"/>
          <w:sz w:val="32"/>
          <w:szCs w:val="32"/>
        </w:rPr>
        <w:t>二、</w:t>
      </w:r>
      <w:r w:rsidRPr="00BB7FBB">
        <w:rPr>
          <w:rFonts w:ascii="仿宋_GB2312" w:eastAsia="仿宋_GB2312" w:hAnsi="宋体" w:cs="宋体" w:hint="eastAsia"/>
          <w:color w:val="000000"/>
          <w:kern w:val="0"/>
          <w:sz w:val="32"/>
          <w:szCs w:val="32"/>
        </w:rPr>
        <w:t>单位基本情况</w:t>
      </w:r>
    </w:p>
    <w:p w:rsidR="00661EB4" w:rsidRPr="00BB7FBB" w:rsidRDefault="00D00AB9" w:rsidP="00661EB4">
      <w:pPr>
        <w:adjustRightInd w:val="0"/>
        <w:snapToGrid w:val="0"/>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w:t>
      </w:r>
      <w:r w:rsidR="00E76050">
        <w:rPr>
          <w:rFonts w:ascii="仿宋_GB2312" w:eastAsia="仿宋_GB2312" w:hAnsi="宋体" w:cs="宋体" w:hint="eastAsia"/>
          <w:color w:val="000000"/>
          <w:kern w:val="0"/>
          <w:sz w:val="32"/>
          <w:szCs w:val="32"/>
        </w:rPr>
        <w:t>6</w:t>
      </w:r>
      <w:r w:rsidR="00661EB4" w:rsidRPr="00BB7FBB">
        <w:rPr>
          <w:rFonts w:ascii="仿宋_GB2312" w:eastAsia="仿宋_GB2312" w:hAnsi="宋体" w:cs="宋体" w:hint="eastAsia"/>
          <w:color w:val="000000"/>
          <w:kern w:val="0"/>
          <w:sz w:val="32"/>
          <w:szCs w:val="32"/>
        </w:rPr>
        <w:t>年部门决算编制范围的单位详细情况见下表</w:t>
      </w:r>
      <w:r w:rsidR="00661EB4" w:rsidRPr="00BB7FBB">
        <w:rPr>
          <w:rFonts w:ascii="仿宋_GB2312" w:eastAsia="仿宋_GB2312" w:hAnsi="宋体" w:cs="宋体"/>
          <w:color w:val="000000"/>
          <w:kern w:val="0"/>
          <w:sz w:val="32"/>
          <w:szCs w:val="32"/>
        </w:rPr>
        <w:t>:</w:t>
      </w:r>
    </w:p>
    <w:p w:rsidR="00661EB4" w:rsidRPr="00BA7438" w:rsidRDefault="00661EB4" w:rsidP="00661EB4">
      <w:pPr>
        <w:adjustRightInd w:val="0"/>
        <w:snapToGrid w:val="0"/>
        <w:spacing w:line="600" w:lineRule="exact"/>
        <w:ind w:firstLineChars="200" w:firstLine="640"/>
        <w:rPr>
          <w:rFonts w:ascii="仿宋_GB2312" w:eastAsia="仿宋_GB2312" w:hAnsi="宋体" w:cs="宋体"/>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7"/>
        <w:gridCol w:w="1842"/>
        <w:gridCol w:w="1560"/>
      </w:tblGrid>
      <w:tr w:rsidR="00661EB4" w:rsidRPr="00BB7FBB" w:rsidTr="00D00AB9">
        <w:tc>
          <w:tcPr>
            <w:tcW w:w="2376" w:type="dxa"/>
            <w:tcBorders>
              <w:top w:val="single" w:sz="4" w:space="0" w:color="auto"/>
              <w:left w:val="single" w:sz="4" w:space="0" w:color="auto"/>
              <w:bottom w:val="single" w:sz="4" w:space="0" w:color="auto"/>
              <w:right w:val="single" w:sz="4" w:space="0" w:color="auto"/>
            </w:tcBorders>
          </w:tcPr>
          <w:p w:rsidR="00661EB4" w:rsidRPr="00BB7FBB" w:rsidRDefault="00661EB4" w:rsidP="00CA047E">
            <w:pPr>
              <w:tabs>
                <w:tab w:val="left" w:pos="7513"/>
              </w:tabs>
              <w:adjustRightInd w:val="0"/>
              <w:snapToGrid w:val="0"/>
              <w:spacing w:line="360" w:lineRule="auto"/>
              <w:jc w:val="center"/>
              <w:rPr>
                <w:rFonts w:ascii="仿宋_GB2312" w:eastAsia="仿宋_GB2312" w:hAnsi="宋体" w:cs="宋体"/>
                <w:color w:val="000000"/>
                <w:kern w:val="0"/>
                <w:sz w:val="32"/>
                <w:szCs w:val="32"/>
              </w:rPr>
            </w:pPr>
            <w:r w:rsidRPr="00BB7FBB">
              <w:rPr>
                <w:rFonts w:ascii="仿宋_GB2312" w:eastAsia="仿宋_GB2312" w:hAnsi="宋体" w:cs="宋体" w:hint="eastAsia"/>
                <w:color w:val="000000"/>
                <w:kern w:val="0"/>
                <w:sz w:val="32"/>
                <w:szCs w:val="32"/>
              </w:rPr>
              <w:t>单位名称</w:t>
            </w:r>
          </w:p>
        </w:tc>
        <w:tc>
          <w:tcPr>
            <w:tcW w:w="2127" w:type="dxa"/>
            <w:tcBorders>
              <w:top w:val="single" w:sz="4" w:space="0" w:color="auto"/>
              <w:left w:val="single" w:sz="4" w:space="0" w:color="auto"/>
              <w:bottom w:val="single" w:sz="4" w:space="0" w:color="auto"/>
              <w:right w:val="single" w:sz="4" w:space="0" w:color="auto"/>
            </w:tcBorders>
          </w:tcPr>
          <w:p w:rsidR="00661EB4" w:rsidRPr="00BB7FBB" w:rsidRDefault="00661EB4" w:rsidP="00CA047E">
            <w:pPr>
              <w:tabs>
                <w:tab w:val="left" w:pos="7513"/>
              </w:tabs>
              <w:adjustRightInd w:val="0"/>
              <w:snapToGrid w:val="0"/>
              <w:spacing w:line="360" w:lineRule="auto"/>
              <w:jc w:val="center"/>
              <w:rPr>
                <w:rFonts w:ascii="仿宋_GB2312" w:eastAsia="仿宋_GB2312" w:hAnsi="宋体" w:cs="宋体"/>
                <w:color w:val="000000"/>
                <w:kern w:val="0"/>
                <w:sz w:val="32"/>
                <w:szCs w:val="32"/>
              </w:rPr>
            </w:pPr>
            <w:r w:rsidRPr="00BB7FBB">
              <w:rPr>
                <w:rFonts w:ascii="仿宋_GB2312" w:eastAsia="仿宋_GB2312" w:hAnsi="宋体" w:cs="宋体" w:hint="eastAsia"/>
                <w:color w:val="000000"/>
                <w:kern w:val="0"/>
                <w:sz w:val="32"/>
                <w:szCs w:val="32"/>
              </w:rPr>
              <w:t>经费性质</w:t>
            </w:r>
          </w:p>
        </w:tc>
        <w:tc>
          <w:tcPr>
            <w:tcW w:w="1842" w:type="dxa"/>
            <w:tcBorders>
              <w:top w:val="single" w:sz="4" w:space="0" w:color="auto"/>
              <w:left w:val="single" w:sz="4" w:space="0" w:color="auto"/>
              <w:bottom w:val="single" w:sz="4" w:space="0" w:color="auto"/>
              <w:right w:val="single" w:sz="4" w:space="0" w:color="auto"/>
            </w:tcBorders>
          </w:tcPr>
          <w:p w:rsidR="00661EB4" w:rsidRPr="00BB7FBB" w:rsidRDefault="00661EB4" w:rsidP="00CA047E">
            <w:pPr>
              <w:tabs>
                <w:tab w:val="left" w:pos="7513"/>
              </w:tabs>
              <w:adjustRightInd w:val="0"/>
              <w:snapToGrid w:val="0"/>
              <w:spacing w:line="360" w:lineRule="auto"/>
              <w:jc w:val="center"/>
              <w:rPr>
                <w:rFonts w:ascii="仿宋_GB2312" w:eastAsia="仿宋_GB2312" w:hAnsi="宋体" w:cs="宋体"/>
                <w:color w:val="000000"/>
                <w:kern w:val="0"/>
                <w:sz w:val="32"/>
                <w:szCs w:val="32"/>
              </w:rPr>
            </w:pPr>
            <w:r w:rsidRPr="00BB7FBB">
              <w:rPr>
                <w:rFonts w:ascii="仿宋_GB2312" w:eastAsia="仿宋_GB2312" w:hAnsi="宋体" w:cs="宋体" w:hint="eastAsia"/>
                <w:color w:val="000000"/>
                <w:kern w:val="0"/>
                <w:sz w:val="32"/>
                <w:szCs w:val="32"/>
              </w:rPr>
              <w:t>人员编制数</w:t>
            </w:r>
          </w:p>
        </w:tc>
        <w:tc>
          <w:tcPr>
            <w:tcW w:w="1560" w:type="dxa"/>
            <w:tcBorders>
              <w:top w:val="single" w:sz="4" w:space="0" w:color="auto"/>
              <w:left w:val="single" w:sz="4" w:space="0" w:color="auto"/>
              <w:bottom w:val="single" w:sz="4" w:space="0" w:color="auto"/>
              <w:right w:val="single" w:sz="4" w:space="0" w:color="auto"/>
            </w:tcBorders>
          </w:tcPr>
          <w:p w:rsidR="00661EB4" w:rsidRPr="00BB7FBB" w:rsidRDefault="00661EB4" w:rsidP="00CA047E">
            <w:pPr>
              <w:tabs>
                <w:tab w:val="left" w:pos="7513"/>
              </w:tabs>
              <w:adjustRightInd w:val="0"/>
              <w:snapToGrid w:val="0"/>
              <w:spacing w:line="360" w:lineRule="auto"/>
              <w:jc w:val="center"/>
              <w:rPr>
                <w:rFonts w:ascii="仿宋_GB2312" w:eastAsia="仿宋_GB2312" w:hAnsi="宋体" w:cs="宋体"/>
                <w:color w:val="000000"/>
                <w:kern w:val="0"/>
                <w:sz w:val="32"/>
                <w:szCs w:val="32"/>
              </w:rPr>
            </w:pPr>
            <w:r w:rsidRPr="00BB7FBB">
              <w:rPr>
                <w:rFonts w:ascii="仿宋_GB2312" w:eastAsia="仿宋_GB2312" w:hAnsi="宋体" w:cs="宋体" w:hint="eastAsia"/>
                <w:color w:val="000000"/>
                <w:kern w:val="0"/>
                <w:sz w:val="32"/>
                <w:szCs w:val="32"/>
              </w:rPr>
              <w:t>在职人数</w:t>
            </w:r>
          </w:p>
        </w:tc>
      </w:tr>
      <w:tr w:rsidR="00661EB4" w:rsidRPr="00BB7FBB" w:rsidTr="00D00AB9">
        <w:tc>
          <w:tcPr>
            <w:tcW w:w="2376" w:type="dxa"/>
            <w:tcBorders>
              <w:top w:val="single" w:sz="4" w:space="0" w:color="auto"/>
              <w:left w:val="single" w:sz="4" w:space="0" w:color="auto"/>
              <w:bottom w:val="single" w:sz="4" w:space="0" w:color="auto"/>
              <w:right w:val="single" w:sz="4" w:space="0" w:color="auto"/>
            </w:tcBorders>
          </w:tcPr>
          <w:p w:rsidR="00661EB4" w:rsidRPr="00ED68D7" w:rsidRDefault="00D00AB9" w:rsidP="00CA047E">
            <w:pPr>
              <w:tabs>
                <w:tab w:val="left" w:pos="7513"/>
              </w:tabs>
              <w:adjustRightInd w:val="0"/>
              <w:snapToGrid w:val="0"/>
              <w:spacing w:line="360" w:lineRule="auto"/>
              <w:rPr>
                <w:rFonts w:ascii="仿宋_GB2312" w:eastAsia="仿宋_GB2312" w:hAnsi="宋体" w:cs="宋体"/>
                <w:color w:val="000000"/>
                <w:kern w:val="0"/>
                <w:sz w:val="30"/>
                <w:szCs w:val="30"/>
              </w:rPr>
            </w:pPr>
            <w:r w:rsidRPr="00ED68D7">
              <w:rPr>
                <w:rFonts w:ascii="仿宋_GB2312" w:eastAsia="仿宋_GB2312" w:hAnsi="宋体" w:cs="宋体" w:hint="eastAsia"/>
                <w:color w:val="000000"/>
                <w:kern w:val="0"/>
                <w:sz w:val="30"/>
                <w:szCs w:val="30"/>
              </w:rPr>
              <w:t>泉州市直机关金山幼儿园</w:t>
            </w:r>
          </w:p>
        </w:tc>
        <w:tc>
          <w:tcPr>
            <w:tcW w:w="2127" w:type="dxa"/>
            <w:tcBorders>
              <w:top w:val="single" w:sz="4" w:space="0" w:color="auto"/>
              <w:left w:val="single" w:sz="4" w:space="0" w:color="auto"/>
              <w:bottom w:val="single" w:sz="4" w:space="0" w:color="auto"/>
              <w:right w:val="single" w:sz="4" w:space="0" w:color="auto"/>
            </w:tcBorders>
          </w:tcPr>
          <w:p w:rsidR="00661EB4" w:rsidRPr="00ED68D7" w:rsidRDefault="00D00AB9" w:rsidP="00CA047E">
            <w:pPr>
              <w:tabs>
                <w:tab w:val="left" w:pos="7513"/>
              </w:tabs>
              <w:adjustRightInd w:val="0"/>
              <w:snapToGrid w:val="0"/>
              <w:spacing w:line="360" w:lineRule="auto"/>
              <w:rPr>
                <w:rFonts w:ascii="仿宋_GB2312" w:eastAsia="仿宋_GB2312" w:hAnsi="宋体" w:cs="宋体"/>
                <w:color w:val="000000"/>
                <w:kern w:val="0"/>
                <w:sz w:val="30"/>
                <w:szCs w:val="30"/>
              </w:rPr>
            </w:pPr>
            <w:r w:rsidRPr="00ED68D7">
              <w:rPr>
                <w:rFonts w:ascii="仿宋_GB2312" w:eastAsia="仿宋_GB2312" w:hAnsi="宋体" w:cs="宋体" w:hint="eastAsia"/>
                <w:color w:val="000000"/>
                <w:kern w:val="0"/>
                <w:sz w:val="30"/>
                <w:szCs w:val="30"/>
              </w:rPr>
              <w:t>财政全额</w:t>
            </w:r>
            <w:proofErr w:type="gramStart"/>
            <w:r w:rsidRPr="00ED68D7">
              <w:rPr>
                <w:rFonts w:ascii="仿宋_GB2312" w:eastAsia="仿宋_GB2312" w:hAnsi="宋体" w:cs="宋体" w:hint="eastAsia"/>
                <w:color w:val="000000"/>
                <w:kern w:val="0"/>
                <w:sz w:val="30"/>
                <w:szCs w:val="30"/>
              </w:rPr>
              <w:t>拔款</w:t>
            </w:r>
            <w:proofErr w:type="gramEnd"/>
          </w:p>
        </w:tc>
        <w:tc>
          <w:tcPr>
            <w:tcW w:w="1842" w:type="dxa"/>
            <w:tcBorders>
              <w:top w:val="single" w:sz="4" w:space="0" w:color="auto"/>
              <w:left w:val="single" w:sz="4" w:space="0" w:color="auto"/>
              <w:bottom w:val="single" w:sz="4" w:space="0" w:color="auto"/>
              <w:right w:val="single" w:sz="4" w:space="0" w:color="auto"/>
            </w:tcBorders>
          </w:tcPr>
          <w:p w:rsidR="00661EB4" w:rsidRPr="00BB7FBB" w:rsidRDefault="00D00AB9" w:rsidP="00CA047E">
            <w:pPr>
              <w:tabs>
                <w:tab w:val="left" w:pos="7513"/>
              </w:tabs>
              <w:adjustRightInd w:val="0"/>
              <w:snapToGrid w:val="0"/>
              <w:spacing w:line="360" w:lineRule="auto"/>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50</w:t>
            </w:r>
          </w:p>
        </w:tc>
        <w:tc>
          <w:tcPr>
            <w:tcW w:w="1560" w:type="dxa"/>
            <w:tcBorders>
              <w:top w:val="single" w:sz="4" w:space="0" w:color="auto"/>
              <w:left w:val="single" w:sz="4" w:space="0" w:color="auto"/>
              <w:bottom w:val="single" w:sz="4" w:space="0" w:color="auto"/>
              <w:right w:val="single" w:sz="4" w:space="0" w:color="auto"/>
            </w:tcBorders>
          </w:tcPr>
          <w:p w:rsidR="00661EB4" w:rsidRPr="00BB7FBB" w:rsidRDefault="00D00AB9" w:rsidP="00CA047E">
            <w:pPr>
              <w:tabs>
                <w:tab w:val="left" w:pos="7513"/>
              </w:tabs>
              <w:adjustRightInd w:val="0"/>
              <w:snapToGrid w:val="0"/>
              <w:spacing w:line="360" w:lineRule="auto"/>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36</w:t>
            </w:r>
          </w:p>
        </w:tc>
      </w:tr>
    </w:tbl>
    <w:p w:rsidR="00661EB4" w:rsidRPr="00BB7FBB" w:rsidRDefault="00661EB4" w:rsidP="00661EB4">
      <w:pPr>
        <w:tabs>
          <w:tab w:val="left" w:pos="7513"/>
        </w:tabs>
        <w:adjustRightInd w:val="0"/>
        <w:snapToGrid w:val="0"/>
        <w:spacing w:line="360" w:lineRule="auto"/>
        <w:ind w:firstLineChars="200" w:firstLine="640"/>
        <w:rPr>
          <w:rFonts w:ascii="仿宋_GB2312" w:eastAsia="仿宋_GB2312" w:hAnsi="宋体" w:cs="宋体"/>
          <w:color w:val="000000"/>
          <w:kern w:val="0"/>
          <w:sz w:val="32"/>
          <w:szCs w:val="32"/>
        </w:rPr>
      </w:pPr>
      <w:r w:rsidRPr="00BB7FBB">
        <w:rPr>
          <w:rFonts w:ascii="仿宋_GB2312" w:eastAsia="仿宋_GB2312" w:hAnsi="宋体" w:cs="宋体" w:hint="eastAsia"/>
          <w:color w:val="000000"/>
          <w:kern w:val="0"/>
          <w:sz w:val="32"/>
          <w:szCs w:val="32"/>
        </w:rPr>
        <w:t>三、主要工作总结</w:t>
      </w:r>
    </w:p>
    <w:p w:rsidR="00B31192" w:rsidRPr="00B31192" w:rsidRDefault="00B31192" w:rsidP="00B31192">
      <w:pPr>
        <w:ind w:firstLineChars="200" w:firstLine="640"/>
        <w:rPr>
          <w:rFonts w:ascii="仿宋_GB2312" w:eastAsia="仿宋_GB2312"/>
          <w:sz w:val="32"/>
          <w:szCs w:val="32"/>
        </w:rPr>
      </w:pPr>
      <w:r w:rsidRPr="00B31192">
        <w:rPr>
          <w:rFonts w:ascii="仿宋_GB2312" w:eastAsia="仿宋_GB2312" w:hint="eastAsia"/>
          <w:sz w:val="32"/>
          <w:szCs w:val="32"/>
        </w:rPr>
        <w:t>2016年，在泉州市妇联的领导下，在泉州市教育局的关心指导下，市直机关金山幼儿园能认真学习贯彻党的十八届三中、四中全会精神，坚持依法治园，逐步规范办园行为。进一步贯彻落实《3-6岁儿童学习与发展指南》精神，坚持</w:t>
      </w:r>
      <w:r w:rsidRPr="00B31192">
        <w:rPr>
          <w:rFonts w:ascii="仿宋_GB2312" w:eastAsia="仿宋_GB2312" w:hint="eastAsia"/>
          <w:sz w:val="32"/>
          <w:szCs w:val="32"/>
        </w:rPr>
        <w:lastRenderedPageBreak/>
        <w:t>“以儿童发展为中心，以优化物质环境为保障，以营造和谐校园为目的”的工作目标，加强校园精细化管理，不断推进幼儿园科学和谐地发展。</w:t>
      </w:r>
    </w:p>
    <w:p w:rsidR="00B31192" w:rsidRPr="00B31192" w:rsidRDefault="00B31192" w:rsidP="00B31192">
      <w:pPr>
        <w:rPr>
          <w:rFonts w:ascii="仿宋_GB2312" w:eastAsia="仿宋_GB2312"/>
          <w:b/>
          <w:bCs/>
          <w:sz w:val="32"/>
          <w:szCs w:val="32"/>
        </w:rPr>
      </w:pPr>
      <w:r w:rsidRPr="00B31192">
        <w:rPr>
          <w:rFonts w:ascii="仿宋_GB2312" w:eastAsia="仿宋_GB2312" w:hint="eastAsia"/>
          <w:sz w:val="32"/>
          <w:szCs w:val="32"/>
        </w:rPr>
        <w:t xml:space="preserve">   （</w:t>
      </w:r>
      <w:r w:rsidRPr="00B31192">
        <w:rPr>
          <w:rFonts w:ascii="仿宋_GB2312" w:eastAsia="仿宋_GB2312" w:hint="eastAsia"/>
          <w:b/>
          <w:bCs/>
          <w:sz w:val="32"/>
          <w:szCs w:val="32"/>
        </w:rPr>
        <w:t>一）、坚持立德树人，提升师德水平。</w:t>
      </w:r>
    </w:p>
    <w:p w:rsidR="00B31192" w:rsidRPr="00B31192" w:rsidRDefault="00B31192" w:rsidP="00B31192">
      <w:pPr>
        <w:ind w:firstLineChars="100" w:firstLine="320"/>
        <w:rPr>
          <w:rFonts w:ascii="仿宋_GB2312" w:eastAsia="仿宋_GB2312"/>
          <w:b/>
          <w:bCs/>
          <w:sz w:val="32"/>
          <w:szCs w:val="32"/>
        </w:rPr>
      </w:pPr>
      <w:r w:rsidRPr="00B31192">
        <w:rPr>
          <w:rFonts w:ascii="仿宋_GB2312" w:eastAsia="仿宋_GB2312" w:hint="eastAsia"/>
          <w:sz w:val="32"/>
          <w:szCs w:val="32"/>
        </w:rPr>
        <w:t>1、开设道德讲堂，增强师德意识。学园党政能把握时事动态，把树立良好的师德师风作为重点，一年来共开展6场的道德讲堂活动，主题有《敬业奉献》、 《学习雷锋精神，</w:t>
      </w:r>
      <w:proofErr w:type="gramStart"/>
      <w:r w:rsidRPr="00B31192">
        <w:rPr>
          <w:rFonts w:ascii="仿宋_GB2312" w:eastAsia="仿宋_GB2312" w:hint="eastAsia"/>
          <w:sz w:val="32"/>
          <w:szCs w:val="32"/>
        </w:rPr>
        <w:t>践行</w:t>
      </w:r>
      <w:proofErr w:type="gramEnd"/>
      <w:r w:rsidRPr="00B31192">
        <w:rPr>
          <w:rFonts w:ascii="仿宋_GB2312" w:eastAsia="仿宋_GB2312" w:hint="eastAsia"/>
          <w:sz w:val="32"/>
          <w:szCs w:val="32"/>
        </w:rPr>
        <w:t>助人为乐》、《处处有礼仪，</w:t>
      </w:r>
      <w:r w:rsidRPr="00B31192">
        <w:rPr>
          <w:rFonts w:ascii="仿宋_GB2312" w:eastAsia="仿宋_GB2312" w:hint="eastAsia"/>
          <w:sz w:val="32"/>
          <w:szCs w:val="32"/>
        </w:rPr>
        <w:t> </w:t>
      </w:r>
      <w:r w:rsidRPr="00B31192">
        <w:rPr>
          <w:rFonts w:ascii="仿宋_GB2312" w:eastAsia="仿宋_GB2312" w:hint="eastAsia"/>
          <w:sz w:val="32"/>
          <w:szCs w:val="32"/>
        </w:rPr>
        <w:t>争做文明人》、《讲家庭和谐故事，展家庭文明风采》等。2、寻找“最美家庭”，传播和谐文明家风。寻找“最美家庭”活动是泉州市妇联组织推进家庭文明建设、培育和</w:t>
      </w:r>
      <w:proofErr w:type="gramStart"/>
      <w:r w:rsidRPr="00B31192">
        <w:rPr>
          <w:rFonts w:ascii="仿宋_GB2312" w:eastAsia="仿宋_GB2312" w:hint="eastAsia"/>
          <w:sz w:val="32"/>
          <w:szCs w:val="32"/>
        </w:rPr>
        <w:t>践行</w:t>
      </w:r>
      <w:proofErr w:type="gramEnd"/>
      <w:r w:rsidRPr="00B31192">
        <w:rPr>
          <w:rFonts w:ascii="仿宋_GB2312" w:eastAsia="仿宋_GB2312" w:hint="eastAsia"/>
          <w:sz w:val="32"/>
          <w:szCs w:val="32"/>
        </w:rPr>
        <w:t>社会主义核心价值观的创新实践活动。3、我园坚持教职工大会制度。上半年成功地召开了第六届教职工大会。本次大会围绕“立德树人，立教圆梦”的主题,严格按照既定程序听取和审议了幼儿园的工作报告、工会工作报告等，对园领导班子进行民主评议，并选举产生了新一届工会、女工委的组织机构。进一步推进了学园的民主管理。4、为进一步倡导健康、文明、和谐的生活方式，展现积极进取、敢于争先的精神风貌和团结协作精神。5、在建党94周年之际，幼儿园协同金山社区党建共建单位一起举行“党旗在心中，先锋在行动”建党94周年庆祝活动，幼儿</w:t>
      </w:r>
      <w:proofErr w:type="gramStart"/>
      <w:r w:rsidRPr="00B31192">
        <w:rPr>
          <w:rFonts w:ascii="仿宋_GB2312" w:eastAsia="仿宋_GB2312" w:hint="eastAsia"/>
          <w:sz w:val="32"/>
          <w:szCs w:val="32"/>
        </w:rPr>
        <w:t>园全</w:t>
      </w:r>
      <w:proofErr w:type="gramEnd"/>
      <w:r w:rsidRPr="00B31192">
        <w:rPr>
          <w:rFonts w:ascii="仿宋_GB2312" w:eastAsia="仿宋_GB2312" w:hint="eastAsia"/>
          <w:sz w:val="32"/>
          <w:szCs w:val="32"/>
        </w:rPr>
        <w:t>体党员参加了活动。</w:t>
      </w:r>
    </w:p>
    <w:p w:rsidR="00B31192" w:rsidRPr="00B31192" w:rsidRDefault="00B31192" w:rsidP="00B31192">
      <w:pPr>
        <w:rPr>
          <w:rFonts w:ascii="仿宋_GB2312" w:eastAsia="仿宋_GB2312"/>
          <w:b/>
          <w:bCs/>
          <w:sz w:val="32"/>
          <w:szCs w:val="32"/>
        </w:rPr>
      </w:pPr>
      <w:r w:rsidRPr="00B31192">
        <w:rPr>
          <w:rFonts w:ascii="仿宋_GB2312" w:eastAsia="仿宋_GB2312" w:hint="eastAsia"/>
          <w:sz w:val="32"/>
          <w:szCs w:val="32"/>
        </w:rPr>
        <w:t xml:space="preserve"> （ </w:t>
      </w:r>
      <w:r w:rsidRPr="00B31192">
        <w:rPr>
          <w:rFonts w:ascii="仿宋_GB2312" w:eastAsia="仿宋_GB2312" w:hint="eastAsia"/>
          <w:b/>
          <w:bCs/>
          <w:sz w:val="32"/>
          <w:szCs w:val="32"/>
        </w:rPr>
        <w:t>二）、立足多元</w:t>
      </w:r>
      <w:proofErr w:type="gramStart"/>
      <w:r w:rsidRPr="00B31192">
        <w:rPr>
          <w:rFonts w:ascii="仿宋_GB2312" w:eastAsia="仿宋_GB2312" w:hint="eastAsia"/>
          <w:b/>
          <w:bCs/>
          <w:sz w:val="32"/>
          <w:szCs w:val="32"/>
        </w:rPr>
        <w:t>研</w:t>
      </w:r>
      <w:proofErr w:type="gramEnd"/>
      <w:r w:rsidRPr="00B31192">
        <w:rPr>
          <w:rFonts w:ascii="仿宋_GB2312" w:eastAsia="仿宋_GB2312" w:hint="eastAsia"/>
          <w:b/>
          <w:bCs/>
          <w:sz w:val="32"/>
          <w:szCs w:val="32"/>
        </w:rPr>
        <w:t>训，促进专业成长。</w:t>
      </w:r>
    </w:p>
    <w:p w:rsidR="00B31192" w:rsidRPr="00B31192" w:rsidRDefault="00B31192" w:rsidP="00B31192">
      <w:pPr>
        <w:ind w:firstLineChars="100" w:firstLine="320"/>
        <w:rPr>
          <w:rFonts w:ascii="仿宋_GB2312" w:eastAsia="仿宋_GB2312"/>
          <w:sz w:val="32"/>
          <w:szCs w:val="32"/>
        </w:rPr>
      </w:pPr>
      <w:r w:rsidRPr="00B31192">
        <w:rPr>
          <w:rFonts w:ascii="仿宋_GB2312" w:eastAsia="仿宋_GB2312" w:hint="eastAsia"/>
          <w:sz w:val="32"/>
          <w:szCs w:val="32"/>
        </w:rPr>
        <w:lastRenderedPageBreak/>
        <w:t>1、承办教研活动，提高教学水平。2、依托课题研究，提升教研水平。3、邀请专家传授，引领教师成长。</w:t>
      </w:r>
    </w:p>
    <w:p w:rsidR="00B31192" w:rsidRPr="00B31192" w:rsidRDefault="00B31192" w:rsidP="00B31192">
      <w:pPr>
        <w:rPr>
          <w:rFonts w:ascii="仿宋_GB2312" w:eastAsia="仿宋_GB2312"/>
          <w:b/>
          <w:bCs/>
          <w:sz w:val="32"/>
          <w:szCs w:val="32"/>
        </w:rPr>
      </w:pPr>
      <w:r w:rsidRPr="00B31192">
        <w:rPr>
          <w:rFonts w:ascii="仿宋_GB2312" w:eastAsia="仿宋_GB2312" w:hint="eastAsia"/>
          <w:sz w:val="32"/>
          <w:szCs w:val="32"/>
        </w:rPr>
        <w:t xml:space="preserve">  （</w:t>
      </w:r>
      <w:r w:rsidRPr="00B31192">
        <w:rPr>
          <w:rFonts w:ascii="仿宋_GB2312" w:eastAsia="仿宋_GB2312" w:hint="eastAsia"/>
          <w:b/>
          <w:bCs/>
          <w:sz w:val="32"/>
          <w:szCs w:val="32"/>
        </w:rPr>
        <w:t>三）、丰富活动内容，促进全面发展。</w:t>
      </w:r>
    </w:p>
    <w:p w:rsidR="00B31192" w:rsidRPr="00B31192" w:rsidRDefault="00B31192" w:rsidP="00B31192">
      <w:pPr>
        <w:ind w:firstLineChars="100" w:firstLine="320"/>
        <w:rPr>
          <w:rFonts w:ascii="仿宋_GB2312" w:eastAsia="仿宋_GB2312"/>
          <w:sz w:val="32"/>
          <w:szCs w:val="32"/>
        </w:rPr>
      </w:pPr>
      <w:r w:rsidRPr="00B31192">
        <w:rPr>
          <w:rFonts w:ascii="仿宋_GB2312" w:eastAsia="仿宋_GB2312" w:hint="eastAsia"/>
          <w:sz w:val="32"/>
          <w:szCs w:val="32"/>
        </w:rPr>
        <w:t>1、重视关爱教育，培养有爱心的幼儿。（1）为了培养幼儿关爱他人的情感，弘扬中华民族优秀传统文化。（2）六一期间，幼儿园组织各班开展了“开心跳蚤市场爱心义卖”活动。（3）10月14日上午，组织大班孩子到市老干部活动中心，参加了市老干局举行的“泉州市老干部祝寿会”。（4）11月，在工会的倡导下，全体师生组织开展了以“送温暖， 献爱心”为主题的捐衣活动。2、以传统节日为教育契机，让幼儿充分感受“文都”的魅力。3、举办绘本剧表演，培养幼儿喜欢阅读。在“六一节”，幼儿园举办了一场“欢乐六一，快乐童年”绘本剧展演活动。4、扎实做好幼小衔接工作，帮助幼儿做好入小学的准备。《指南》指出，要积极推动幼儿园和小学的双向衔接。</w:t>
      </w:r>
    </w:p>
    <w:p w:rsidR="00B31192" w:rsidRPr="00B31192" w:rsidRDefault="00B31192" w:rsidP="00B31192">
      <w:pPr>
        <w:rPr>
          <w:rFonts w:ascii="仿宋_GB2312" w:eastAsia="仿宋_GB2312"/>
          <w:b/>
          <w:bCs/>
          <w:sz w:val="32"/>
          <w:szCs w:val="32"/>
        </w:rPr>
      </w:pPr>
      <w:r w:rsidRPr="00B31192">
        <w:rPr>
          <w:rFonts w:ascii="仿宋_GB2312" w:eastAsia="仿宋_GB2312" w:hint="eastAsia"/>
          <w:sz w:val="32"/>
          <w:szCs w:val="32"/>
        </w:rPr>
        <w:t xml:space="preserve"> （ </w:t>
      </w:r>
      <w:r w:rsidRPr="00B31192">
        <w:rPr>
          <w:rFonts w:ascii="仿宋_GB2312" w:eastAsia="仿宋_GB2312" w:hint="eastAsia"/>
          <w:b/>
          <w:bCs/>
          <w:sz w:val="32"/>
          <w:szCs w:val="32"/>
        </w:rPr>
        <w:t>四）、加强后勤保障，提高办园水平。</w:t>
      </w:r>
    </w:p>
    <w:p w:rsidR="00B31192" w:rsidRPr="00B31192" w:rsidRDefault="00B31192" w:rsidP="00B31192">
      <w:pPr>
        <w:ind w:firstLineChars="100" w:firstLine="320"/>
        <w:rPr>
          <w:rFonts w:ascii="仿宋_GB2312" w:eastAsia="仿宋_GB2312"/>
          <w:sz w:val="32"/>
          <w:szCs w:val="32"/>
        </w:rPr>
      </w:pPr>
      <w:r w:rsidRPr="00B31192">
        <w:rPr>
          <w:rFonts w:ascii="仿宋_GB2312" w:eastAsia="仿宋_GB2312" w:hint="eastAsia"/>
          <w:sz w:val="32"/>
          <w:szCs w:val="32"/>
        </w:rPr>
        <w:t>1、遵守收费规定，规范收费行为。2、以各类迎评受检为契机，进一步规范办园水平。3、完善更新各类设施设备。4、关注卫生保健，监管到位。</w:t>
      </w:r>
    </w:p>
    <w:p w:rsidR="00B31192" w:rsidRPr="00B31192" w:rsidRDefault="00B31192" w:rsidP="00B31192">
      <w:pPr>
        <w:rPr>
          <w:rFonts w:ascii="仿宋_GB2312" w:eastAsia="仿宋_GB2312"/>
          <w:b/>
          <w:bCs/>
          <w:sz w:val="32"/>
          <w:szCs w:val="32"/>
        </w:rPr>
      </w:pPr>
      <w:r w:rsidRPr="00B31192">
        <w:rPr>
          <w:rFonts w:ascii="仿宋_GB2312" w:eastAsia="仿宋_GB2312" w:hint="eastAsia"/>
          <w:sz w:val="32"/>
          <w:szCs w:val="32"/>
        </w:rPr>
        <w:t xml:space="preserve">  （</w:t>
      </w:r>
      <w:r w:rsidRPr="00B31192">
        <w:rPr>
          <w:rFonts w:ascii="仿宋_GB2312" w:eastAsia="仿宋_GB2312" w:hint="eastAsia"/>
          <w:b/>
          <w:bCs/>
          <w:sz w:val="32"/>
          <w:szCs w:val="32"/>
        </w:rPr>
        <w:t>五）、家园积极互动，社区携手共进。</w:t>
      </w:r>
    </w:p>
    <w:p w:rsidR="00B31192" w:rsidRDefault="00B31192" w:rsidP="00B31192">
      <w:pPr>
        <w:pStyle w:val="a6"/>
        <w:shd w:val="clear" w:color="auto" w:fill="FFFFFF"/>
        <w:ind w:firstLineChars="150" w:firstLine="480"/>
      </w:pPr>
      <w:r w:rsidRPr="00B31192">
        <w:rPr>
          <w:rFonts w:ascii="仿宋_GB2312" w:eastAsia="仿宋_GB2312" w:hAnsi="Times New Roman" w:cs="Times New Roman" w:hint="eastAsia"/>
          <w:sz w:val="32"/>
          <w:szCs w:val="32"/>
        </w:rPr>
        <w:t>1、开展有针对性的家长学校活动，增强家教的针对性。2、幼儿园积极为家长与孩子创设多种亲情沟通的平台，丰</w:t>
      </w:r>
      <w:r w:rsidRPr="00B31192">
        <w:rPr>
          <w:rFonts w:ascii="仿宋_GB2312" w:eastAsia="仿宋_GB2312" w:hAnsi="Times New Roman" w:cs="Times New Roman" w:hint="eastAsia"/>
          <w:sz w:val="32"/>
          <w:szCs w:val="32"/>
        </w:rPr>
        <w:lastRenderedPageBreak/>
        <w:t>富和谐家庭文化。3、密切联系社区，促进双方融合互动。4、6月份，幼儿园党政工领导在泉州市妇联儿童部李曙部长的带领下来到南安市</w:t>
      </w:r>
      <w:proofErr w:type="gramStart"/>
      <w:r w:rsidRPr="00B31192">
        <w:rPr>
          <w:rFonts w:ascii="仿宋_GB2312" w:eastAsia="仿宋_GB2312" w:hAnsi="Times New Roman" w:cs="Times New Roman" w:hint="eastAsia"/>
          <w:sz w:val="32"/>
          <w:szCs w:val="32"/>
        </w:rPr>
        <w:t>眉</w:t>
      </w:r>
      <w:proofErr w:type="gramEnd"/>
      <w:r w:rsidRPr="00B31192">
        <w:rPr>
          <w:rFonts w:ascii="仿宋_GB2312" w:eastAsia="仿宋_GB2312" w:hAnsi="Times New Roman" w:cs="Times New Roman" w:hint="eastAsia"/>
          <w:sz w:val="32"/>
          <w:szCs w:val="32"/>
        </w:rPr>
        <w:t>山乡开展城乡幼儿园手拉手活动，</w:t>
      </w:r>
      <w:proofErr w:type="gramStart"/>
      <w:r w:rsidRPr="00B31192">
        <w:rPr>
          <w:rFonts w:ascii="仿宋_GB2312" w:eastAsia="仿宋_GB2312" w:hAnsi="Times New Roman" w:cs="Times New Roman" w:hint="eastAsia"/>
          <w:sz w:val="32"/>
          <w:szCs w:val="32"/>
        </w:rPr>
        <w:t>并向眉山乡</w:t>
      </w:r>
      <w:proofErr w:type="gramEnd"/>
      <w:r w:rsidRPr="00B31192">
        <w:rPr>
          <w:rFonts w:ascii="仿宋_GB2312" w:eastAsia="仿宋_GB2312" w:hAnsi="Times New Roman" w:cs="Times New Roman" w:hint="eastAsia"/>
          <w:sz w:val="32"/>
          <w:szCs w:val="32"/>
        </w:rPr>
        <w:t>的中心幼儿园捐赠了</w:t>
      </w:r>
      <w:proofErr w:type="gramStart"/>
      <w:r w:rsidRPr="00B31192">
        <w:rPr>
          <w:rFonts w:ascii="仿宋_GB2312" w:eastAsia="仿宋_GB2312" w:hAnsi="Times New Roman" w:cs="Times New Roman" w:hint="eastAsia"/>
          <w:sz w:val="32"/>
          <w:szCs w:val="32"/>
        </w:rPr>
        <w:t>幼儿绘本二百多册</w:t>
      </w:r>
      <w:proofErr w:type="gramEnd"/>
      <w:r w:rsidRPr="00B31192">
        <w:rPr>
          <w:rFonts w:ascii="仿宋_GB2312" w:eastAsia="仿宋_GB2312" w:hAnsi="Times New Roman" w:cs="Times New Roman" w:hint="eastAsia"/>
          <w:sz w:val="32"/>
          <w:szCs w:val="32"/>
        </w:rPr>
        <w:t>及教玩具等。</w:t>
      </w:r>
    </w:p>
    <w:p w:rsidR="00661EB4" w:rsidRPr="00BB7FBB" w:rsidRDefault="00661EB4" w:rsidP="00B31192">
      <w:pPr>
        <w:tabs>
          <w:tab w:val="left" w:pos="7513"/>
        </w:tabs>
        <w:adjustRightInd w:val="0"/>
        <w:snapToGrid w:val="0"/>
        <w:spacing w:line="360" w:lineRule="auto"/>
        <w:rPr>
          <w:rFonts w:ascii="仿宋_GB2312" w:eastAsia="仿宋_GB2312" w:hAnsi="宋体" w:cs="宋体"/>
          <w:color w:val="000000"/>
          <w:kern w:val="0"/>
          <w:sz w:val="32"/>
          <w:szCs w:val="32"/>
        </w:rPr>
      </w:pPr>
      <w:r w:rsidRPr="00BB7FBB">
        <w:rPr>
          <w:rFonts w:ascii="仿宋_GB2312" w:eastAsia="仿宋_GB2312" w:hAnsi="宋体" w:cs="宋体" w:hint="eastAsia"/>
          <w:color w:val="000000"/>
          <w:kern w:val="0"/>
          <w:sz w:val="32"/>
          <w:szCs w:val="32"/>
        </w:rPr>
        <w:t>四</w:t>
      </w:r>
      <w:r w:rsidR="00ED68D7">
        <w:rPr>
          <w:rFonts w:ascii="仿宋_GB2312" w:eastAsia="仿宋_GB2312" w:hAnsi="宋体" w:cs="宋体" w:hint="eastAsia"/>
          <w:color w:val="000000"/>
          <w:kern w:val="0"/>
          <w:sz w:val="32"/>
          <w:szCs w:val="32"/>
        </w:rPr>
        <w:t>、</w:t>
      </w:r>
      <w:r w:rsidR="00D00AB9">
        <w:rPr>
          <w:rFonts w:ascii="仿宋_GB2312" w:eastAsia="仿宋_GB2312" w:hAnsi="宋体" w:cs="宋体" w:hint="eastAsia"/>
          <w:color w:val="000000"/>
          <w:kern w:val="0"/>
          <w:sz w:val="32"/>
          <w:szCs w:val="32"/>
        </w:rPr>
        <w:t>201</w:t>
      </w:r>
      <w:r w:rsidR="00E76050">
        <w:rPr>
          <w:rFonts w:ascii="仿宋_GB2312" w:eastAsia="仿宋_GB2312" w:hAnsi="宋体" w:cs="宋体" w:hint="eastAsia"/>
          <w:color w:val="000000"/>
          <w:kern w:val="0"/>
          <w:sz w:val="32"/>
          <w:szCs w:val="32"/>
        </w:rPr>
        <w:t>6</w:t>
      </w:r>
      <w:r w:rsidRPr="00BB7FBB">
        <w:rPr>
          <w:rFonts w:ascii="仿宋_GB2312" w:eastAsia="仿宋_GB2312" w:hAnsi="宋体" w:cs="宋体" w:hint="eastAsia"/>
          <w:color w:val="000000"/>
          <w:kern w:val="0"/>
          <w:sz w:val="32"/>
          <w:szCs w:val="32"/>
        </w:rPr>
        <w:t>收支总体情况</w:t>
      </w:r>
    </w:p>
    <w:p w:rsidR="00B31192" w:rsidRPr="00B31192" w:rsidRDefault="00B31192" w:rsidP="00B31192">
      <w:pPr>
        <w:pStyle w:val="a6"/>
        <w:shd w:val="clear" w:color="auto" w:fill="FFFFFF"/>
        <w:ind w:firstLineChars="200" w:firstLine="640"/>
        <w:rPr>
          <w:rFonts w:ascii="仿宋_GB2312" w:eastAsia="仿宋_GB2312"/>
          <w:sz w:val="32"/>
          <w:szCs w:val="32"/>
        </w:rPr>
      </w:pPr>
      <w:r w:rsidRPr="00B31192">
        <w:rPr>
          <w:rFonts w:ascii="仿宋_GB2312" w:eastAsia="仿宋_GB2312" w:hint="eastAsia"/>
          <w:sz w:val="32"/>
          <w:szCs w:val="32"/>
        </w:rPr>
        <w:t>2016年</w:t>
      </w:r>
      <w:r>
        <w:rPr>
          <w:rFonts w:ascii="仿宋_GB2312" w:eastAsia="仿宋_GB2312" w:hint="eastAsia"/>
          <w:sz w:val="32"/>
          <w:szCs w:val="32"/>
        </w:rPr>
        <w:t>泉州市直机关金山幼儿园</w:t>
      </w:r>
      <w:r w:rsidRPr="00B31192">
        <w:rPr>
          <w:rFonts w:ascii="仿宋_GB2312" w:eastAsia="仿宋_GB2312" w:hint="eastAsia"/>
          <w:sz w:val="32"/>
          <w:szCs w:val="32"/>
        </w:rPr>
        <w:t>年初结转和结余</w:t>
      </w:r>
      <w:r>
        <w:rPr>
          <w:rFonts w:ascii="仿宋_GB2312" w:eastAsia="仿宋_GB2312" w:hint="eastAsia"/>
          <w:sz w:val="32"/>
          <w:szCs w:val="32"/>
        </w:rPr>
        <w:t>72.97</w:t>
      </w:r>
      <w:r w:rsidRPr="00B31192">
        <w:rPr>
          <w:rFonts w:ascii="仿宋_GB2312" w:eastAsia="仿宋_GB2312" w:hint="eastAsia"/>
          <w:sz w:val="32"/>
          <w:szCs w:val="32"/>
        </w:rPr>
        <w:t>万元，本年收入</w:t>
      </w:r>
      <w:r>
        <w:rPr>
          <w:rFonts w:ascii="仿宋_GB2312" w:eastAsia="仿宋_GB2312" w:hint="eastAsia"/>
          <w:sz w:val="32"/>
          <w:szCs w:val="32"/>
        </w:rPr>
        <w:t>630.22</w:t>
      </w:r>
      <w:r w:rsidRPr="00B31192">
        <w:rPr>
          <w:rFonts w:ascii="仿宋_GB2312" w:eastAsia="仿宋_GB2312" w:hint="eastAsia"/>
          <w:sz w:val="32"/>
          <w:szCs w:val="32"/>
        </w:rPr>
        <w:t>万元，本年支出</w:t>
      </w:r>
      <w:r>
        <w:rPr>
          <w:rFonts w:ascii="仿宋_GB2312" w:eastAsia="仿宋_GB2312" w:hint="eastAsia"/>
          <w:sz w:val="32"/>
          <w:szCs w:val="32"/>
        </w:rPr>
        <w:t>613.27</w:t>
      </w:r>
      <w:r w:rsidRPr="00B31192">
        <w:rPr>
          <w:rFonts w:ascii="仿宋_GB2312" w:eastAsia="仿宋_GB2312" w:hint="eastAsia"/>
          <w:sz w:val="32"/>
          <w:szCs w:val="32"/>
        </w:rPr>
        <w:t>万元，事业基金弥补收支差额</w:t>
      </w:r>
      <w:r>
        <w:rPr>
          <w:rFonts w:ascii="仿宋_GB2312" w:eastAsia="仿宋_GB2312" w:hint="eastAsia"/>
          <w:sz w:val="32"/>
          <w:szCs w:val="32"/>
        </w:rPr>
        <w:t>5.29</w:t>
      </w:r>
      <w:r w:rsidRPr="00B31192">
        <w:rPr>
          <w:rFonts w:ascii="仿宋_GB2312" w:eastAsia="仿宋_GB2312" w:hint="eastAsia"/>
          <w:sz w:val="32"/>
          <w:szCs w:val="32"/>
        </w:rPr>
        <w:t>万元，结余分配</w:t>
      </w:r>
      <w:r>
        <w:rPr>
          <w:rFonts w:ascii="仿宋_GB2312" w:eastAsia="仿宋_GB2312" w:hint="eastAsia"/>
          <w:sz w:val="32"/>
          <w:szCs w:val="32"/>
        </w:rPr>
        <w:t>0.00</w:t>
      </w:r>
      <w:r w:rsidRPr="00B31192">
        <w:rPr>
          <w:rFonts w:ascii="仿宋_GB2312" w:eastAsia="仿宋_GB2312" w:hint="eastAsia"/>
          <w:sz w:val="32"/>
          <w:szCs w:val="32"/>
        </w:rPr>
        <w:t>万元，年末结转和结余</w:t>
      </w:r>
      <w:r>
        <w:rPr>
          <w:rFonts w:ascii="仿宋_GB2312" w:eastAsia="仿宋_GB2312" w:hint="eastAsia"/>
          <w:sz w:val="32"/>
          <w:szCs w:val="32"/>
        </w:rPr>
        <w:t>95.21</w:t>
      </w:r>
      <w:r w:rsidRPr="00B31192">
        <w:rPr>
          <w:rFonts w:ascii="仿宋_GB2312" w:eastAsia="仿宋_GB2312" w:hint="eastAsia"/>
          <w:sz w:val="32"/>
          <w:szCs w:val="32"/>
        </w:rPr>
        <w:t>万元。</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（一）2016年本年收入</w:t>
      </w:r>
      <w:r>
        <w:rPr>
          <w:rFonts w:ascii="仿宋_GB2312" w:eastAsia="仿宋_GB2312" w:hint="eastAsia"/>
          <w:sz w:val="32"/>
          <w:szCs w:val="32"/>
        </w:rPr>
        <w:t>630.22</w:t>
      </w:r>
      <w:r w:rsidRPr="00B31192">
        <w:rPr>
          <w:rFonts w:ascii="仿宋_GB2312" w:eastAsia="仿宋_GB2312" w:hint="eastAsia"/>
          <w:sz w:val="32"/>
          <w:szCs w:val="32"/>
        </w:rPr>
        <w:t>万元，比2015年决算数增加</w:t>
      </w:r>
      <w:r>
        <w:rPr>
          <w:rFonts w:ascii="仿宋_GB2312" w:eastAsia="仿宋_GB2312" w:hint="eastAsia"/>
          <w:sz w:val="32"/>
          <w:szCs w:val="32"/>
        </w:rPr>
        <w:t>5.75</w:t>
      </w:r>
      <w:r w:rsidRPr="00B31192">
        <w:rPr>
          <w:rFonts w:ascii="仿宋_GB2312" w:eastAsia="仿宋_GB2312" w:hint="eastAsia"/>
          <w:sz w:val="32"/>
          <w:szCs w:val="32"/>
        </w:rPr>
        <w:t>万元，增长</w:t>
      </w:r>
      <w:r>
        <w:rPr>
          <w:rFonts w:ascii="仿宋_GB2312" w:eastAsia="仿宋_GB2312" w:hint="eastAsia"/>
          <w:sz w:val="32"/>
          <w:szCs w:val="32"/>
        </w:rPr>
        <w:t>1</w:t>
      </w:r>
      <w:r w:rsidRPr="00B31192">
        <w:rPr>
          <w:rFonts w:ascii="仿宋_GB2312" w:eastAsia="仿宋_GB2312" w:hint="eastAsia"/>
          <w:sz w:val="32"/>
          <w:szCs w:val="32"/>
        </w:rPr>
        <w:t>％，具体情况如下：</w:t>
      </w:r>
    </w:p>
    <w:p w:rsidR="00B31192" w:rsidRPr="00B31192" w:rsidRDefault="00B31192" w:rsidP="00B31192">
      <w:pPr>
        <w:pStyle w:val="a6"/>
        <w:shd w:val="clear" w:color="auto" w:fill="FFFFFF"/>
        <w:ind w:left="160"/>
        <w:rPr>
          <w:rFonts w:ascii="仿宋_GB2312" w:eastAsia="仿宋_GB2312"/>
          <w:sz w:val="32"/>
          <w:szCs w:val="32"/>
        </w:rPr>
      </w:pPr>
      <w:r w:rsidRPr="00B31192">
        <w:rPr>
          <w:rFonts w:ascii="仿宋_GB2312" w:eastAsia="仿宋_GB2312" w:hint="eastAsia"/>
          <w:sz w:val="32"/>
          <w:szCs w:val="32"/>
        </w:rPr>
        <w:t> </w:t>
      </w:r>
      <w:r w:rsidRPr="00B31192">
        <w:rPr>
          <w:rFonts w:ascii="仿宋_GB2312" w:eastAsia="仿宋_GB2312" w:hint="eastAsia"/>
          <w:sz w:val="32"/>
          <w:szCs w:val="32"/>
        </w:rPr>
        <w:t>1．财政拨款收入</w:t>
      </w:r>
      <w:r w:rsidR="00A727A2">
        <w:rPr>
          <w:rFonts w:ascii="仿宋_GB2312" w:eastAsia="仿宋_GB2312" w:hint="eastAsia"/>
          <w:sz w:val="32"/>
          <w:szCs w:val="32"/>
        </w:rPr>
        <w:t>521.65</w:t>
      </w:r>
      <w:r w:rsidRPr="00B31192">
        <w:rPr>
          <w:rFonts w:ascii="仿宋_GB2312" w:eastAsia="仿宋_GB2312" w:hint="eastAsia"/>
          <w:sz w:val="32"/>
          <w:szCs w:val="32"/>
        </w:rPr>
        <w:t>万元，其中政府性基金</w:t>
      </w:r>
      <w:r w:rsidR="00A727A2">
        <w:rPr>
          <w:rFonts w:ascii="仿宋_GB2312" w:eastAsia="仿宋_GB2312" w:hint="eastAsia"/>
          <w:sz w:val="32"/>
          <w:szCs w:val="32"/>
        </w:rPr>
        <w:t>0</w:t>
      </w:r>
      <w:r w:rsidRPr="00B31192">
        <w:rPr>
          <w:rFonts w:ascii="仿宋_GB2312" w:eastAsia="仿宋_GB2312" w:hint="eastAsia"/>
          <w:sz w:val="32"/>
          <w:szCs w:val="32"/>
        </w:rPr>
        <w:t>万元。</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 </w:t>
      </w:r>
      <w:r w:rsidRPr="00B31192">
        <w:rPr>
          <w:rFonts w:ascii="仿宋_GB2312" w:eastAsia="仿宋_GB2312" w:hint="eastAsia"/>
          <w:sz w:val="32"/>
          <w:szCs w:val="32"/>
        </w:rPr>
        <w:t xml:space="preserve"> 2．事业收入</w:t>
      </w:r>
      <w:r w:rsidR="00A727A2">
        <w:rPr>
          <w:rFonts w:ascii="仿宋_GB2312" w:eastAsia="仿宋_GB2312" w:hint="eastAsia"/>
          <w:sz w:val="32"/>
          <w:szCs w:val="32"/>
        </w:rPr>
        <w:t>97.16</w:t>
      </w:r>
      <w:r w:rsidRPr="00B31192">
        <w:rPr>
          <w:rFonts w:ascii="仿宋_GB2312" w:eastAsia="仿宋_GB2312" w:hint="eastAsia"/>
          <w:sz w:val="32"/>
          <w:szCs w:val="32"/>
        </w:rPr>
        <w:t>万元。</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 </w:t>
      </w:r>
      <w:r w:rsidRPr="00B31192">
        <w:rPr>
          <w:rFonts w:ascii="仿宋_GB2312" w:eastAsia="仿宋_GB2312" w:hint="eastAsia"/>
          <w:sz w:val="32"/>
          <w:szCs w:val="32"/>
        </w:rPr>
        <w:t xml:space="preserve"> 3．经营收入</w:t>
      </w:r>
      <w:r w:rsidRPr="00B31192">
        <w:rPr>
          <w:rFonts w:ascii="仿宋_GB2312" w:eastAsia="仿宋_GB2312" w:hint="eastAsia"/>
          <w:sz w:val="32"/>
          <w:szCs w:val="32"/>
        </w:rPr>
        <w:t> </w:t>
      </w:r>
      <w:r w:rsidR="00C76BFA">
        <w:rPr>
          <w:rFonts w:ascii="仿宋_GB2312" w:eastAsia="仿宋_GB2312" w:hint="eastAsia"/>
          <w:sz w:val="32"/>
          <w:szCs w:val="32"/>
        </w:rPr>
        <w:t>0.00</w:t>
      </w:r>
      <w:r w:rsidRPr="00B31192">
        <w:rPr>
          <w:rFonts w:ascii="仿宋_GB2312" w:eastAsia="仿宋_GB2312" w:hint="eastAsia"/>
          <w:sz w:val="32"/>
          <w:szCs w:val="32"/>
        </w:rPr>
        <w:t>万元。</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 </w:t>
      </w:r>
      <w:r w:rsidRPr="00B31192">
        <w:rPr>
          <w:rFonts w:ascii="仿宋_GB2312" w:eastAsia="仿宋_GB2312" w:hint="eastAsia"/>
          <w:sz w:val="32"/>
          <w:szCs w:val="32"/>
        </w:rPr>
        <w:t xml:space="preserve"> 4．上级补助收入</w:t>
      </w:r>
      <w:r w:rsidR="00A727A2">
        <w:rPr>
          <w:rFonts w:ascii="仿宋_GB2312" w:eastAsia="仿宋_GB2312" w:hint="eastAsia"/>
          <w:sz w:val="32"/>
          <w:szCs w:val="32"/>
        </w:rPr>
        <w:t>11.10万</w:t>
      </w:r>
      <w:r w:rsidRPr="00B31192">
        <w:rPr>
          <w:rFonts w:ascii="仿宋_GB2312" w:eastAsia="仿宋_GB2312" w:hint="eastAsia"/>
          <w:sz w:val="32"/>
          <w:szCs w:val="32"/>
        </w:rPr>
        <w:t>元。</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 </w:t>
      </w:r>
      <w:r w:rsidRPr="00B31192">
        <w:rPr>
          <w:rFonts w:ascii="仿宋_GB2312" w:eastAsia="仿宋_GB2312" w:hint="eastAsia"/>
          <w:sz w:val="32"/>
          <w:szCs w:val="32"/>
        </w:rPr>
        <w:t xml:space="preserve"> 5．附属单位上缴收入</w:t>
      </w:r>
      <w:r w:rsidRPr="00B31192">
        <w:rPr>
          <w:rFonts w:ascii="仿宋_GB2312" w:eastAsia="仿宋_GB2312" w:hint="eastAsia"/>
          <w:sz w:val="32"/>
          <w:szCs w:val="32"/>
        </w:rPr>
        <w:t> </w:t>
      </w:r>
      <w:r w:rsidR="00C76BFA">
        <w:rPr>
          <w:rFonts w:ascii="仿宋_GB2312" w:eastAsia="仿宋_GB2312" w:hint="eastAsia"/>
          <w:sz w:val="32"/>
          <w:szCs w:val="32"/>
        </w:rPr>
        <w:t>0.00万</w:t>
      </w:r>
      <w:r w:rsidRPr="00B31192">
        <w:rPr>
          <w:rFonts w:ascii="仿宋_GB2312" w:eastAsia="仿宋_GB2312" w:hint="eastAsia"/>
          <w:sz w:val="32"/>
          <w:szCs w:val="32"/>
        </w:rPr>
        <w:t>元。</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 </w:t>
      </w:r>
      <w:r w:rsidRPr="00B31192">
        <w:rPr>
          <w:rFonts w:ascii="仿宋_GB2312" w:eastAsia="仿宋_GB2312" w:hint="eastAsia"/>
          <w:sz w:val="32"/>
          <w:szCs w:val="32"/>
        </w:rPr>
        <w:t xml:space="preserve"> 6．其他收入</w:t>
      </w:r>
      <w:r w:rsidR="00A727A2">
        <w:rPr>
          <w:rFonts w:ascii="仿宋_GB2312" w:eastAsia="仿宋_GB2312" w:hint="eastAsia"/>
          <w:sz w:val="32"/>
          <w:szCs w:val="32"/>
        </w:rPr>
        <w:t>0.31</w:t>
      </w:r>
      <w:r w:rsidR="00C76BFA">
        <w:rPr>
          <w:rFonts w:ascii="仿宋_GB2312" w:eastAsia="仿宋_GB2312" w:hint="eastAsia"/>
          <w:sz w:val="32"/>
          <w:szCs w:val="32"/>
        </w:rPr>
        <w:t>万</w:t>
      </w:r>
      <w:r w:rsidRPr="00B31192">
        <w:rPr>
          <w:rFonts w:ascii="仿宋_GB2312" w:eastAsia="仿宋_GB2312" w:hint="eastAsia"/>
          <w:sz w:val="32"/>
          <w:szCs w:val="32"/>
        </w:rPr>
        <w:t>元。</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lastRenderedPageBreak/>
        <w:t>（二）2016年本年支出</w:t>
      </w:r>
      <w:r w:rsidR="00A727A2">
        <w:rPr>
          <w:rFonts w:ascii="仿宋_GB2312" w:eastAsia="仿宋_GB2312" w:hint="eastAsia"/>
          <w:sz w:val="32"/>
          <w:szCs w:val="32"/>
        </w:rPr>
        <w:t>613.27</w:t>
      </w:r>
      <w:r w:rsidRPr="00B31192">
        <w:rPr>
          <w:rFonts w:ascii="仿宋_GB2312" w:eastAsia="仿宋_GB2312" w:hint="eastAsia"/>
          <w:sz w:val="32"/>
          <w:szCs w:val="32"/>
        </w:rPr>
        <w:t>万元，比2015年决算数</w:t>
      </w:r>
      <w:r w:rsidR="00A727A2">
        <w:rPr>
          <w:rFonts w:ascii="仿宋_GB2312" w:eastAsia="仿宋_GB2312" w:hint="eastAsia"/>
          <w:sz w:val="32"/>
          <w:szCs w:val="32"/>
        </w:rPr>
        <w:t>减少49.82</w:t>
      </w:r>
      <w:r w:rsidRPr="00B31192">
        <w:rPr>
          <w:rFonts w:ascii="仿宋_GB2312" w:eastAsia="仿宋_GB2312" w:hint="eastAsia"/>
          <w:sz w:val="32"/>
          <w:szCs w:val="32"/>
        </w:rPr>
        <w:t>万元，</w:t>
      </w:r>
      <w:r w:rsidR="00A727A2">
        <w:rPr>
          <w:rFonts w:ascii="仿宋_GB2312" w:eastAsia="仿宋_GB2312" w:hint="eastAsia"/>
          <w:sz w:val="32"/>
          <w:szCs w:val="32"/>
        </w:rPr>
        <w:t>减少7.5</w:t>
      </w:r>
      <w:r w:rsidRPr="00B31192">
        <w:rPr>
          <w:rFonts w:ascii="仿宋_GB2312" w:eastAsia="仿宋_GB2312" w:hint="eastAsia"/>
          <w:sz w:val="32"/>
          <w:szCs w:val="32"/>
        </w:rPr>
        <w:t> </w:t>
      </w:r>
      <w:r w:rsidRPr="00B31192">
        <w:rPr>
          <w:rFonts w:ascii="仿宋_GB2312" w:eastAsia="仿宋_GB2312" w:hint="eastAsia"/>
          <w:sz w:val="32"/>
          <w:szCs w:val="32"/>
        </w:rPr>
        <w:t>％，具体情况如下：</w:t>
      </w:r>
    </w:p>
    <w:p w:rsidR="00B31192" w:rsidRPr="00B31192" w:rsidRDefault="00B31192" w:rsidP="00B31192">
      <w:pPr>
        <w:pStyle w:val="a6"/>
        <w:shd w:val="clear" w:color="auto" w:fill="FFFFFF"/>
        <w:ind w:left="716"/>
        <w:rPr>
          <w:rFonts w:ascii="仿宋_GB2312" w:eastAsia="仿宋_GB2312"/>
          <w:sz w:val="32"/>
          <w:szCs w:val="32"/>
        </w:rPr>
      </w:pPr>
      <w:r w:rsidRPr="00B31192">
        <w:rPr>
          <w:rFonts w:ascii="仿宋_GB2312" w:eastAsia="仿宋_GB2312" w:hint="eastAsia"/>
          <w:sz w:val="32"/>
          <w:szCs w:val="32"/>
        </w:rPr>
        <w:t>1．基本支出</w:t>
      </w:r>
      <w:r w:rsidR="00A727A2">
        <w:rPr>
          <w:rFonts w:ascii="仿宋_GB2312" w:eastAsia="仿宋_GB2312" w:hint="eastAsia"/>
          <w:sz w:val="32"/>
          <w:szCs w:val="32"/>
        </w:rPr>
        <w:t>535.76</w:t>
      </w:r>
      <w:r w:rsidRPr="00B31192">
        <w:rPr>
          <w:rFonts w:ascii="仿宋_GB2312" w:eastAsia="仿宋_GB2312" w:hint="eastAsia"/>
          <w:sz w:val="32"/>
          <w:szCs w:val="32"/>
        </w:rPr>
        <w:t>万元。其中，人员支出</w:t>
      </w:r>
      <w:r w:rsidR="009D32D5">
        <w:rPr>
          <w:rFonts w:ascii="仿宋_GB2312" w:eastAsia="仿宋_GB2312" w:hint="eastAsia"/>
          <w:sz w:val="32"/>
          <w:szCs w:val="32"/>
        </w:rPr>
        <w:t>499.36</w:t>
      </w:r>
      <w:r w:rsidR="004866C8">
        <w:rPr>
          <w:rFonts w:ascii="仿宋_GB2312" w:eastAsia="仿宋_GB2312" w:hint="eastAsia"/>
          <w:sz w:val="32"/>
          <w:szCs w:val="32"/>
        </w:rPr>
        <w:t>万</w:t>
      </w:r>
      <w:r w:rsidRPr="00B31192">
        <w:rPr>
          <w:rFonts w:ascii="仿宋_GB2312" w:eastAsia="仿宋_GB2312" w:hint="eastAsia"/>
          <w:sz w:val="32"/>
          <w:szCs w:val="32"/>
        </w:rPr>
        <w:t>元，公用支出</w:t>
      </w:r>
      <w:r w:rsidR="009D32D5">
        <w:rPr>
          <w:rFonts w:ascii="仿宋_GB2312" w:eastAsia="仿宋_GB2312" w:hint="eastAsia"/>
          <w:sz w:val="32"/>
          <w:szCs w:val="32"/>
        </w:rPr>
        <w:t>36.40</w:t>
      </w:r>
      <w:r w:rsidRPr="00B31192">
        <w:rPr>
          <w:rFonts w:ascii="仿宋_GB2312" w:eastAsia="仿宋_GB2312" w:hint="eastAsia"/>
          <w:sz w:val="32"/>
          <w:szCs w:val="32"/>
        </w:rPr>
        <w:t>万元。</w:t>
      </w:r>
    </w:p>
    <w:p w:rsidR="00B31192" w:rsidRPr="00B31192" w:rsidRDefault="00B31192" w:rsidP="00B31192">
      <w:pPr>
        <w:pStyle w:val="a6"/>
        <w:shd w:val="clear" w:color="auto" w:fill="FFFFFF"/>
        <w:ind w:left="716"/>
        <w:rPr>
          <w:rFonts w:ascii="仿宋_GB2312" w:eastAsia="仿宋_GB2312"/>
          <w:sz w:val="32"/>
          <w:szCs w:val="32"/>
        </w:rPr>
      </w:pPr>
      <w:r w:rsidRPr="00B31192">
        <w:rPr>
          <w:rFonts w:ascii="仿宋_GB2312" w:eastAsia="仿宋_GB2312" w:hint="eastAsia"/>
          <w:sz w:val="32"/>
          <w:szCs w:val="32"/>
        </w:rPr>
        <w:t>2．项目支出</w:t>
      </w:r>
      <w:r w:rsidR="009D32D5">
        <w:rPr>
          <w:rFonts w:ascii="仿宋_GB2312" w:eastAsia="仿宋_GB2312" w:hint="eastAsia"/>
          <w:sz w:val="32"/>
          <w:szCs w:val="32"/>
        </w:rPr>
        <w:t>77.51</w:t>
      </w:r>
      <w:r w:rsidRPr="00B31192">
        <w:rPr>
          <w:rFonts w:ascii="仿宋_GB2312" w:eastAsia="仿宋_GB2312" w:hint="eastAsia"/>
          <w:sz w:val="32"/>
          <w:szCs w:val="32"/>
        </w:rPr>
        <w:t>万元。</w:t>
      </w:r>
    </w:p>
    <w:p w:rsidR="00B31192" w:rsidRPr="00B31192" w:rsidRDefault="00B31192" w:rsidP="00B31192">
      <w:pPr>
        <w:pStyle w:val="a6"/>
        <w:shd w:val="clear" w:color="auto" w:fill="FFFFFF"/>
        <w:ind w:left="716"/>
        <w:rPr>
          <w:rFonts w:ascii="仿宋_GB2312" w:eastAsia="仿宋_GB2312"/>
          <w:sz w:val="32"/>
          <w:szCs w:val="32"/>
        </w:rPr>
      </w:pPr>
      <w:r w:rsidRPr="00B31192">
        <w:rPr>
          <w:rFonts w:ascii="仿宋_GB2312" w:eastAsia="仿宋_GB2312" w:hint="eastAsia"/>
          <w:sz w:val="32"/>
          <w:szCs w:val="32"/>
        </w:rPr>
        <w:t>3．上缴上级支出</w:t>
      </w:r>
      <w:r w:rsidR="004866C8">
        <w:rPr>
          <w:rFonts w:ascii="仿宋_GB2312" w:eastAsia="仿宋_GB2312" w:hint="eastAsia"/>
          <w:sz w:val="32"/>
          <w:szCs w:val="32"/>
        </w:rPr>
        <w:t>0.00</w:t>
      </w:r>
      <w:r w:rsidRPr="00B31192">
        <w:rPr>
          <w:rFonts w:ascii="仿宋_GB2312" w:eastAsia="仿宋_GB2312" w:hint="eastAsia"/>
          <w:sz w:val="32"/>
          <w:szCs w:val="32"/>
        </w:rPr>
        <w:t>万元。</w:t>
      </w:r>
    </w:p>
    <w:p w:rsidR="00B31192" w:rsidRPr="00B31192" w:rsidRDefault="00B31192" w:rsidP="00B31192">
      <w:pPr>
        <w:pStyle w:val="a6"/>
        <w:shd w:val="clear" w:color="auto" w:fill="FFFFFF"/>
        <w:ind w:left="237"/>
        <w:rPr>
          <w:rFonts w:ascii="仿宋_GB2312" w:eastAsia="仿宋_GB2312"/>
          <w:sz w:val="32"/>
          <w:szCs w:val="32"/>
        </w:rPr>
      </w:pPr>
      <w:r w:rsidRPr="00B31192">
        <w:rPr>
          <w:rFonts w:ascii="仿宋_GB2312" w:eastAsia="仿宋_GB2312" w:hint="eastAsia"/>
          <w:sz w:val="32"/>
          <w:szCs w:val="32"/>
        </w:rPr>
        <w:t> </w:t>
      </w:r>
      <w:r w:rsidRPr="00B31192">
        <w:rPr>
          <w:rFonts w:ascii="仿宋_GB2312" w:eastAsia="仿宋_GB2312" w:hint="eastAsia"/>
          <w:sz w:val="32"/>
          <w:szCs w:val="32"/>
        </w:rPr>
        <w:t xml:space="preserve"> </w:t>
      </w:r>
      <w:r w:rsidR="004866C8">
        <w:rPr>
          <w:rFonts w:ascii="仿宋_GB2312" w:eastAsia="仿宋_GB2312" w:hint="eastAsia"/>
          <w:sz w:val="32"/>
          <w:szCs w:val="32"/>
        </w:rPr>
        <w:t xml:space="preserve"> </w:t>
      </w:r>
      <w:r w:rsidRPr="00B31192">
        <w:rPr>
          <w:rFonts w:ascii="仿宋_GB2312" w:eastAsia="仿宋_GB2312" w:hint="eastAsia"/>
          <w:sz w:val="32"/>
          <w:szCs w:val="32"/>
        </w:rPr>
        <w:t>4．经营支出</w:t>
      </w:r>
      <w:r w:rsidR="004866C8">
        <w:rPr>
          <w:rFonts w:ascii="仿宋_GB2312" w:eastAsia="仿宋_GB2312" w:hint="eastAsia"/>
          <w:sz w:val="32"/>
          <w:szCs w:val="32"/>
        </w:rPr>
        <w:t>0.00</w:t>
      </w:r>
      <w:r w:rsidRPr="00B31192">
        <w:rPr>
          <w:rFonts w:ascii="仿宋_GB2312" w:eastAsia="仿宋_GB2312" w:hint="eastAsia"/>
          <w:sz w:val="32"/>
          <w:szCs w:val="32"/>
        </w:rPr>
        <w:t>万元。</w:t>
      </w:r>
    </w:p>
    <w:p w:rsidR="00B31192" w:rsidRPr="00B31192" w:rsidRDefault="00B31192" w:rsidP="00B31192">
      <w:pPr>
        <w:pStyle w:val="a6"/>
        <w:shd w:val="clear" w:color="auto" w:fill="FFFFFF"/>
        <w:ind w:left="237"/>
        <w:rPr>
          <w:rFonts w:ascii="仿宋_GB2312" w:eastAsia="仿宋_GB2312"/>
          <w:sz w:val="32"/>
          <w:szCs w:val="32"/>
        </w:rPr>
      </w:pPr>
      <w:r w:rsidRPr="00B31192">
        <w:rPr>
          <w:rFonts w:ascii="仿宋_GB2312" w:eastAsia="仿宋_GB2312" w:hint="eastAsia"/>
          <w:sz w:val="32"/>
          <w:szCs w:val="32"/>
        </w:rPr>
        <w:t> </w:t>
      </w:r>
      <w:r w:rsidRPr="00B31192">
        <w:rPr>
          <w:rFonts w:ascii="仿宋_GB2312" w:eastAsia="仿宋_GB2312" w:hint="eastAsia"/>
          <w:sz w:val="32"/>
          <w:szCs w:val="32"/>
        </w:rPr>
        <w:t xml:space="preserve"> </w:t>
      </w:r>
      <w:r w:rsidR="004866C8">
        <w:rPr>
          <w:rFonts w:ascii="仿宋_GB2312" w:eastAsia="仿宋_GB2312" w:hint="eastAsia"/>
          <w:sz w:val="32"/>
          <w:szCs w:val="32"/>
        </w:rPr>
        <w:t xml:space="preserve"> </w:t>
      </w:r>
      <w:r w:rsidRPr="00B31192">
        <w:rPr>
          <w:rFonts w:ascii="仿宋_GB2312" w:eastAsia="仿宋_GB2312" w:hint="eastAsia"/>
          <w:sz w:val="32"/>
          <w:szCs w:val="32"/>
        </w:rPr>
        <w:t>5．对附属单位补助支出</w:t>
      </w:r>
      <w:r w:rsidR="004866C8">
        <w:rPr>
          <w:rFonts w:ascii="仿宋_GB2312" w:eastAsia="仿宋_GB2312" w:hint="eastAsia"/>
          <w:sz w:val="32"/>
          <w:szCs w:val="32"/>
        </w:rPr>
        <w:t>0.00</w:t>
      </w:r>
      <w:r w:rsidRPr="00B31192">
        <w:rPr>
          <w:rFonts w:ascii="仿宋_GB2312" w:eastAsia="仿宋_GB2312" w:hint="eastAsia"/>
          <w:sz w:val="32"/>
          <w:szCs w:val="32"/>
        </w:rPr>
        <w:t>万元。</w:t>
      </w:r>
    </w:p>
    <w:p w:rsidR="00B31192" w:rsidRPr="00B31192" w:rsidRDefault="00B31192" w:rsidP="00B31192">
      <w:pPr>
        <w:pStyle w:val="a6"/>
        <w:shd w:val="clear" w:color="auto" w:fill="FFFFFF"/>
        <w:rPr>
          <w:rFonts w:ascii="仿宋_GB2312" w:eastAsia="仿宋_GB2312"/>
          <w:sz w:val="32"/>
          <w:szCs w:val="32"/>
        </w:rPr>
      </w:pPr>
      <w:r w:rsidRPr="00B31192">
        <w:rPr>
          <w:rStyle w:val="a7"/>
          <w:rFonts w:ascii="仿宋_GB2312" w:eastAsia="仿宋_GB2312" w:hint="eastAsia"/>
          <w:sz w:val="32"/>
          <w:szCs w:val="32"/>
        </w:rPr>
        <w:t>五、一般公共预算财政拨款支出决算情况</w:t>
      </w:r>
    </w:p>
    <w:p w:rsidR="00B31192" w:rsidRPr="00B31192" w:rsidRDefault="00B31192" w:rsidP="003F160C">
      <w:pPr>
        <w:pStyle w:val="a6"/>
        <w:shd w:val="clear" w:color="auto" w:fill="FFFFFF"/>
        <w:ind w:firstLineChars="200" w:firstLine="640"/>
        <w:rPr>
          <w:rFonts w:ascii="仿宋_GB2312" w:eastAsia="仿宋_GB2312"/>
          <w:sz w:val="32"/>
          <w:szCs w:val="32"/>
        </w:rPr>
      </w:pPr>
      <w:r w:rsidRPr="00B31192">
        <w:rPr>
          <w:rFonts w:ascii="仿宋_GB2312" w:eastAsia="仿宋_GB2312" w:hint="eastAsia"/>
          <w:sz w:val="32"/>
          <w:szCs w:val="32"/>
        </w:rPr>
        <w:t>2016年一般公共预算财政拨款支出</w:t>
      </w:r>
      <w:r w:rsidR="009D32D5">
        <w:rPr>
          <w:rFonts w:ascii="仿宋_GB2312" w:eastAsia="仿宋_GB2312" w:hint="eastAsia"/>
          <w:sz w:val="32"/>
          <w:szCs w:val="32"/>
        </w:rPr>
        <w:t>481.65</w:t>
      </w:r>
      <w:r w:rsidRPr="00B31192">
        <w:rPr>
          <w:rFonts w:ascii="仿宋_GB2312" w:eastAsia="仿宋_GB2312" w:hint="eastAsia"/>
          <w:sz w:val="32"/>
          <w:szCs w:val="32"/>
        </w:rPr>
        <w:t>万元，比2015年决算数</w:t>
      </w:r>
      <w:r w:rsidR="009D32D5">
        <w:rPr>
          <w:rFonts w:ascii="仿宋_GB2312" w:eastAsia="仿宋_GB2312" w:hint="eastAsia"/>
          <w:sz w:val="32"/>
          <w:szCs w:val="32"/>
        </w:rPr>
        <w:t>增加24.43</w:t>
      </w:r>
      <w:r w:rsidRPr="00B31192">
        <w:rPr>
          <w:rFonts w:ascii="仿宋_GB2312" w:eastAsia="仿宋_GB2312" w:hint="eastAsia"/>
          <w:sz w:val="32"/>
          <w:szCs w:val="32"/>
        </w:rPr>
        <w:t>万元，增长</w:t>
      </w:r>
      <w:r w:rsidR="00E20939">
        <w:rPr>
          <w:rFonts w:ascii="仿宋_GB2312" w:eastAsia="仿宋_GB2312" w:hint="eastAsia"/>
          <w:sz w:val="32"/>
          <w:szCs w:val="32"/>
        </w:rPr>
        <w:t>5.34</w:t>
      </w:r>
      <w:r w:rsidRPr="00B31192">
        <w:rPr>
          <w:rFonts w:ascii="仿宋_GB2312" w:eastAsia="仿宋_GB2312" w:hint="eastAsia"/>
          <w:sz w:val="32"/>
          <w:szCs w:val="32"/>
        </w:rPr>
        <w:t xml:space="preserve"> %，具体情况如下(按项级科目分类统计)：</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（一）</w:t>
      </w:r>
      <w:r w:rsidR="00E20939">
        <w:rPr>
          <w:rFonts w:ascii="仿宋_GB2312" w:eastAsia="仿宋_GB2312" w:hint="eastAsia"/>
          <w:sz w:val="32"/>
          <w:szCs w:val="32"/>
        </w:rPr>
        <w:t>工资福利支出393.52</w:t>
      </w:r>
      <w:r w:rsidRPr="00B31192">
        <w:rPr>
          <w:rFonts w:ascii="仿宋_GB2312" w:eastAsia="仿宋_GB2312" w:hint="eastAsia"/>
          <w:sz w:val="32"/>
          <w:szCs w:val="32"/>
        </w:rPr>
        <w:t xml:space="preserve"> 万元，较2015年决算数增加</w:t>
      </w:r>
      <w:r w:rsidR="00E20939">
        <w:rPr>
          <w:rFonts w:ascii="仿宋_GB2312" w:eastAsia="仿宋_GB2312" w:hint="eastAsia"/>
          <w:sz w:val="32"/>
          <w:szCs w:val="32"/>
        </w:rPr>
        <w:t>76.69</w:t>
      </w:r>
      <w:r w:rsidRPr="00B31192">
        <w:rPr>
          <w:rFonts w:ascii="仿宋_GB2312" w:eastAsia="仿宋_GB2312" w:hint="eastAsia"/>
          <w:sz w:val="32"/>
          <w:szCs w:val="32"/>
        </w:rPr>
        <w:t>万元，增长</w:t>
      </w:r>
      <w:r w:rsidR="00E20939">
        <w:rPr>
          <w:rFonts w:ascii="仿宋_GB2312" w:eastAsia="仿宋_GB2312" w:hint="eastAsia"/>
          <w:sz w:val="32"/>
          <w:szCs w:val="32"/>
        </w:rPr>
        <w:t>24.2</w:t>
      </w:r>
      <w:r w:rsidRPr="00B31192">
        <w:rPr>
          <w:rFonts w:ascii="仿宋_GB2312" w:eastAsia="仿宋_GB2312" w:hint="eastAsia"/>
          <w:sz w:val="32"/>
          <w:szCs w:val="32"/>
        </w:rPr>
        <w:t>%。主要原因是</w:t>
      </w:r>
      <w:r w:rsidR="00E20939">
        <w:rPr>
          <w:rFonts w:ascii="仿宋_GB2312" w:eastAsia="仿宋_GB2312" w:hint="eastAsia"/>
          <w:sz w:val="32"/>
          <w:szCs w:val="32"/>
        </w:rPr>
        <w:t>2016年增资，工资福利及相应支出增加</w:t>
      </w:r>
      <w:r w:rsidRPr="00B31192">
        <w:rPr>
          <w:rFonts w:ascii="仿宋_GB2312" w:eastAsia="仿宋_GB2312" w:hint="eastAsia"/>
          <w:sz w:val="32"/>
          <w:szCs w:val="32"/>
        </w:rPr>
        <w:t>。</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（二）</w:t>
      </w:r>
      <w:r w:rsidR="00E20939">
        <w:rPr>
          <w:rFonts w:ascii="仿宋_GB2312" w:eastAsia="仿宋_GB2312" w:hint="eastAsia"/>
          <w:sz w:val="32"/>
          <w:szCs w:val="32"/>
        </w:rPr>
        <w:t>商品和服务支出16.35</w:t>
      </w:r>
      <w:r w:rsidRPr="00B31192">
        <w:rPr>
          <w:rFonts w:ascii="仿宋_GB2312" w:eastAsia="仿宋_GB2312" w:hint="eastAsia"/>
          <w:sz w:val="32"/>
          <w:szCs w:val="32"/>
        </w:rPr>
        <w:t>万元，较2015年决算数减少</w:t>
      </w:r>
      <w:r w:rsidR="00E20939">
        <w:rPr>
          <w:rFonts w:ascii="仿宋_GB2312" w:eastAsia="仿宋_GB2312" w:hint="eastAsia"/>
          <w:sz w:val="32"/>
          <w:szCs w:val="32"/>
        </w:rPr>
        <w:t>29.67</w:t>
      </w:r>
      <w:r w:rsidRPr="00B31192">
        <w:rPr>
          <w:rFonts w:ascii="仿宋_GB2312" w:eastAsia="仿宋_GB2312" w:hint="eastAsia"/>
          <w:sz w:val="32"/>
          <w:szCs w:val="32"/>
        </w:rPr>
        <w:t>万元，下降</w:t>
      </w:r>
      <w:r w:rsidR="00E20939">
        <w:rPr>
          <w:rFonts w:ascii="仿宋_GB2312" w:eastAsia="仿宋_GB2312" w:hint="eastAsia"/>
          <w:sz w:val="32"/>
          <w:szCs w:val="32"/>
        </w:rPr>
        <w:t>64</w:t>
      </w:r>
      <w:r w:rsidRPr="00B31192">
        <w:rPr>
          <w:rFonts w:ascii="仿宋_GB2312" w:eastAsia="仿宋_GB2312" w:hint="eastAsia"/>
          <w:sz w:val="32"/>
          <w:szCs w:val="32"/>
        </w:rPr>
        <w:t>%。</w:t>
      </w:r>
      <w:r w:rsidR="00E20939">
        <w:rPr>
          <w:rFonts w:ascii="仿宋_GB2312" w:eastAsia="仿宋_GB2312" w:hint="eastAsia"/>
          <w:sz w:val="32"/>
          <w:szCs w:val="32"/>
        </w:rPr>
        <w:t>主要原因是2016年很多商品和服务支出按支出项目列入项目支出。</w:t>
      </w:r>
    </w:p>
    <w:p w:rsidR="00E20939" w:rsidRPr="00E20939"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lastRenderedPageBreak/>
        <w:t>（三）</w:t>
      </w:r>
      <w:r w:rsidR="00E20939">
        <w:rPr>
          <w:rFonts w:ascii="仿宋_GB2312" w:eastAsia="仿宋_GB2312" w:hint="eastAsia"/>
          <w:sz w:val="32"/>
          <w:szCs w:val="32"/>
        </w:rPr>
        <w:t>对个人和家庭的补助支出70.58</w:t>
      </w:r>
      <w:r w:rsidRPr="00B31192">
        <w:rPr>
          <w:rFonts w:ascii="仿宋_GB2312" w:eastAsia="仿宋_GB2312" w:hint="eastAsia"/>
          <w:sz w:val="32"/>
          <w:szCs w:val="32"/>
        </w:rPr>
        <w:t>万元，较2015年决算数减少</w:t>
      </w:r>
      <w:r w:rsidR="00E20939">
        <w:rPr>
          <w:rFonts w:ascii="仿宋_GB2312" w:eastAsia="仿宋_GB2312" w:hint="eastAsia"/>
          <w:sz w:val="32"/>
          <w:szCs w:val="32"/>
        </w:rPr>
        <w:t>8.28</w:t>
      </w:r>
      <w:r w:rsidRPr="00B31192">
        <w:rPr>
          <w:rFonts w:ascii="仿宋_GB2312" w:eastAsia="仿宋_GB2312" w:hint="eastAsia"/>
          <w:sz w:val="32"/>
          <w:szCs w:val="32"/>
        </w:rPr>
        <w:t>万元，下降</w:t>
      </w:r>
      <w:r w:rsidR="00E20939">
        <w:rPr>
          <w:rFonts w:ascii="仿宋_GB2312" w:eastAsia="仿宋_GB2312" w:hint="eastAsia"/>
          <w:sz w:val="32"/>
          <w:szCs w:val="32"/>
        </w:rPr>
        <w:t>10</w:t>
      </w:r>
      <w:r w:rsidRPr="00B31192">
        <w:rPr>
          <w:rFonts w:ascii="仿宋_GB2312" w:eastAsia="仿宋_GB2312" w:hint="eastAsia"/>
          <w:sz w:val="32"/>
          <w:szCs w:val="32"/>
        </w:rPr>
        <w:t>%。主要原因是</w:t>
      </w:r>
      <w:r w:rsidR="00E20939">
        <w:rPr>
          <w:rFonts w:ascii="仿宋_GB2312" w:eastAsia="仿宋_GB2312" w:hint="eastAsia"/>
          <w:sz w:val="32"/>
          <w:szCs w:val="32"/>
        </w:rPr>
        <w:t>退休人员工资不再列入个人和家庭的补助支出，由社保负担</w:t>
      </w:r>
      <w:r w:rsidRPr="00B31192">
        <w:rPr>
          <w:rFonts w:ascii="仿宋_GB2312" w:eastAsia="仿宋_GB2312" w:hint="eastAsia"/>
          <w:sz w:val="32"/>
          <w:szCs w:val="32"/>
        </w:rPr>
        <w:t>。</w:t>
      </w:r>
    </w:p>
    <w:p w:rsidR="00B31192" w:rsidRPr="00B31192" w:rsidRDefault="00B31192" w:rsidP="00B31192">
      <w:pPr>
        <w:pStyle w:val="a6"/>
        <w:shd w:val="clear" w:color="auto" w:fill="FFFFFF"/>
        <w:rPr>
          <w:rFonts w:ascii="仿宋_GB2312" w:eastAsia="仿宋_GB2312"/>
          <w:sz w:val="32"/>
          <w:szCs w:val="32"/>
        </w:rPr>
      </w:pPr>
      <w:r w:rsidRPr="00B31192">
        <w:rPr>
          <w:rStyle w:val="a7"/>
          <w:rFonts w:ascii="仿宋_GB2312" w:eastAsia="仿宋_GB2312" w:hint="eastAsia"/>
          <w:sz w:val="32"/>
          <w:szCs w:val="32"/>
        </w:rPr>
        <w:t>六、政府性基金支出决算情况</w:t>
      </w:r>
    </w:p>
    <w:p w:rsidR="00B31192" w:rsidRPr="00B31192" w:rsidRDefault="008C6A1B" w:rsidP="00E20939">
      <w:pPr>
        <w:pStyle w:val="a6"/>
        <w:shd w:val="clear" w:color="auto" w:fill="FFFFFF"/>
        <w:rPr>
          <w:rFonts w:ascii="仿宋_GB2312" w:eastAsia="仿宋_GB2312"/>
          <w:sz w:val="32"/>
          <w:szCs w:val="32"/>
        </w:rPr>
      </w:pPr>
      <w:r>
        <w:rPr>
          <w:rFonts w:ascii="仿宋_GB2312" w:eastAsia="仿宋_GB2312" w:hint="eastAsia"/>
          <w:sz w:val="32"/>
          <w:szCs w:val="32"/>
        </w:rPr>
        <w:t>无此项收支。</w:t>
      </w:r>
    </w:p>
    <w:p w:rsidR="00B31192" w:rsidRPr="00B31192" w:rsidRDefault="00B31192" w:rsidP="00B31192">
      <w:pPr>
        <w:pStyle w:val="a6"/>
        <w:shd w:val="clear" w:color="auto" w:fill="FFFFFF"/>
        <w:rPr>
          <w:rFonts w:ascii="仿宋_GB2312" w:eastAsia="仿宋_GB2312"/>
          <w:sz w:val="32"/>
          <w:szCs w:val="32"/>
        </w:rPr>
      </w:pPr>
      <w:r w:rsidRPr="00B31192">
        <w:rPr>
          <w:rStyle w:val="a7"/>
          <w:rFonts w:ascii="仿宋_GB2312" w:eastAsia="仿宋_GB2312" w:hint="eastAsia"/>
          <w:sz w:val="32"/>
          <w:szCs w:val="32"/>
        </w:rPr>
        <w:t>七、“三公”经费一般公共预算财政拨款支出决算情况</w:t>
      </w:r>
    </w:p>
    <w:p w:rsidR="00E41FA1" w:rsidRPr="00E41FA1" w:rsidRDefault="00E41FA1" w:rsidP="00E41FA1">
      <w:pPr>
        <w:adjustRightInd w:val="0"/>
        <w:snapToGrid w:val="0"/>
        <w:spacing w:line="324" w:lineRule="auto"/>
        <w:rPr>
          <w:rFonts w:ascii="仿宋_GB2312" w:eastAsia="仿宋_GB2312" w:hAnsi="仿宋" w:cs="宋体" w:hint="eastAsia"/>
          <w:color w:val="000000"/>
          <w:kern w:val="0"/>
          <w:sz w:val="32"/>
          <w:szCs w:val="32"/>
        </w:rPr>
      </w:pPr>
      <w:r w:rsidRPr="00E41FA1">
        <w:rPr>
          <w:rFonts w:ascii="仿宋_GB2312" w:eastAsia="仿宋_GB2312" w:hAnsi="仿宋" w:cs="宋体" w:hint="eastAsia"/>
          <w:color w:val="000000"/>
          <w:kern w:val="0"/>
          <w:sz w:val="32"/>
          <w:szCs w:val="32"/>
        </w:rPr>
        <w:t>（一）因公出国（境）经费</w:t>
      </w:r>
      <w:r w:rsidRPr="00E41FA1">
        <w:rPr>
          <w:rFonts w:ascii="仿宋_GB2312" w:eastAsia="仿宋_GB2312" w:hAnsi="仿宋" w:cs="宋体" w:hint="eastAsia"/>
          <w:color w:val="000000"/>
          <w:kern w:val="0"/>
          <w:sz w:val="32"/>
          <w:szCs w:val="32"/>
        </w:rPr>
        <w:br/>
        <w:t>本年此项目收支为0，与上年持平</w:t>
      </w:r>
    </w:p>
    <w:p w:rsidR="00E41FA1" w:rsidRPr="00E41FA1" w:rsidRDefault="00E41FA1" w:rsidP="00E41FA1">
      <w:pPr>
        <w:adjustRightInd w:val="0"/>
        <w:snapToGrid w:val="0"/>
        <w:spacing w:line="324" w:lineRule="auto"/>
        <w:rPr>
          <w:rFonts w:ascii="仿宋_GB2312" w:eastAsia="仿宋_GB2312" w:hAnsi="仿宋" w:cs="宋体" w:hint="eastAsia"/>
          <w:color w:val="000000"/>
          <w:kern w:val="0"/>
          <w:sz w:val="32"/>
          <w:szCs w:val="32"/>
        </w:rPr>
      </w:pPr>
      <w:r w:rsidRPr="00E41FA1">
        <w:rPr>
          <w:rFonts w:ascii="仿宋_GB2312" w:eastAsia="仿宋_GB2312" w:hAnsi="仿宋" w:cs="宋体" w:hint="eastAsia"/>
          <w:color w:val="000000"/>
          <w:kern w:val="0"/>
          <w:sz w:val="32"/>
          <w:szCs w:val="32"/>
        </w:rPr>
        <w:t>（二）公务接待费</w:t>
      </w:r>
      <w:r w:rsidRPr="00E41FA1">
        <w:rPr>
          <w:rFonts w:ascii="仿宋_GB2312" w:eastAsia="仿宋_GB2312" w:hAnsi="仿宋" w:cs="宋体" w:hint="eastAsia"/>
          <w:color w:val="000000"/>
          <w:kern w:val="0"/>
          <w:sz w:val="32"/>
          <w:szCs w:val="32"/>
        </w:rPr>
        <w:br/>
        <w:t xml:space="preserve">本年此项目收支为0，与上年持平　　</w:t>
      </w:r>
    </w:p>
    <w:p w:rsidR="00E41FA1" w:rsidRPr="00E41FA1" w:rsidRDefault="00E41FA1" w:rsidP="00E41FA1">
      <w:pPr>
        <w:adjustRightInd w:val="0"/>
        <w:snapToGrid w:val="0"/>
        <w:spacing w:line="324" w:lineRule="auto"/>
        <w:rPr>
          <w:rFonts w:ascii="仿宋_GB2312" w:eastAsia="仿宋_GB2312" w:hAnsi="仿宋" w:cs="宋体" w:hint="eastAsia"/>
          <w:color w:val="000000"/>
          <w:kern w:val="0"/>
          <w:sz w:val="32"/>
          <w:szCs w:val="32"/>
        </w:rPr>
      </w:pPr>
      <w:r w:rsidRPr="00E41FA1">
        <w:rPr>
          <w:rFonts w:ascii="仿宋_GB2312" w:eastAsia="仿宋_GB2312" w:hAnsi="仿宋" w:cs="宋体" w:hint="eastAsia"/>
          <w:color w:val="000000"/>
          <w:kern w:val="0"/>
          <w:sz w:val="32"/>
          <w:szCs w:val="32"/>
        </w:rPr>
        <w:t>（三）公务用车购置及运行费</w:t>
      </w:r>
      <w:r w:rsidRPr="00E41FA1">
        <w:rPr>
          <w:rFonts w:ascii="仿宋_GB2312" w:eastAsia="仿宋_GB2312" w:hAnsi="仿宋" w:cs="宋体" w:hint="eastAsia"/>
          <w:color w:val="000000"/>
          <w:kern w:val="0"/>
          <w:sz w:val="32"/>
          <w:szCs w:val="32"/>
        </w:rPr>
        <w:br/>
      </w:r>
      <w:bookmarkStart w:id="0" w:name="_GoBack"/>
      <w:bookmarkEnd w:id="0"/>
      <w:r w:rsidRPr="00E41FA1">
        <w:rPr>
          <w:rFonts w:ascii="仿宋_GB2312" w:eastAsia="仿宋_GB2312" w:hAnsi="仿宋" w:cs="宋体" w:hint="eastAsia"/>
          <w:color w:val="000000"/>
          <w:kern w:val="0"/>
          <w:sz w:val="32"/>
          <w:szCs w:val="32"/>
        </w:rPr>
        <w:t>本年此项目收支为0，与上年持平</w:t>
      </w:r>
    </w:p>
    <w:p w:rsid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 </w:t>
      </w:r>
      <w:r w:rsidR="008C6A1B">
        <w:rPr>
          <w:rFonts w:ascii="仿宋_GB2312" w:eastAsia="仿宋_GB2312" w:hint="eastAsia"/>
          <w:sz w:val="32"/>
          <w:szCs w:val="32"/>
        </w:rPr>
        <w:t>八、机关运行经费支出情况</w:t>
      </w:r>
    </w:p>
    <w:p w:rsidR="008C6A1B" w:rsidRDefault="008C6A1B" w:rsidP="00B31192">
      <w:pPr>
        <w:pStyle w:val="a6"/>
        <w:shd w:val="clear" w:color="auto" w:fill="FFFFFF"/>
        <w:rPr>
          <w:rFonts w:ascii="仿宋_GB2312" w:eastAsia="仿宋_GB2312"/>
          <w:sz w:val="32"/>
          <w:szCs w:val="32"/>
        </w:rPr>
      </w:pPr>
      <w:r>
        <w:rPr>
          <w:rFonts w:ascii="仿宋_GB2312" w:eastAsia="仿宋_GB2312" w:hint="eastAsia"/>
          <w:sz w:val="32"/>
          <w:szCs w:val="32"/>
        </w:rPr>
        <w:t>无此项收支</w:t>
      </w:r>
    </w:p>
    <w:p w:rsidR="008C6A1B" w:rsidRDefault="008C6A1B" w:rsidP="008C6A1B">
      <w:pPr>
        <w:pStyle w:val="a6"/>
        <w:shd w:val="clear" w:color="auto" w:fill="FFFFFF"/>
        <w:ind w:firstLineChars="50" w:firstLine="160"/>
        <w:rPr>
          <w:rFonts w:ascii="仿宋_GB2312" w:eastAsia="仿宋_GB2312"/>
          <w:sz w:val="32"/>
          <w:szCs w:val="32"/>
        </w:rPr>
      </w:pPr>
      <w:r>
        <w:rPr>
          <w:rFonts w:ascii="仿宋_GB2312" w:eastAsia="仿宋_GB2312" w:hint="eastAsia"/>
          <w:sz w:val="32"/>
          <w:szCs w:val="32"/>
        </w:rPr>
        <w:t>九、项目绩效自评报告</w:t>
      </w:r>
    </w:p>
    <w:p w:rsidR="008C6A1B" w:rsidRDefault="008C6A1B" w:rsidP="008C6A1B">
      <w:pPr>
        <w:pStyle w:val="a6"/>
        <w:shd w:val="clear" w:color="auto" w:fill="FFFFFF"/>
        <w:ind w:firstLineChars="50" w:firstLine="160"/>
        <w:rPr>
          <w:rFonts w:ascii="仿宋_GB2312" w:eastAsia="仿宋_GB2312"/>
          <w:sz w:val="32"/>
          <w:szCs w:val="32"/>
        </w:rPr>
      </w:pPr>
      <w:r>
        <w:rPr>
          <w:rFonts w:ascii="仿宋_GB2312" w:eastAsia="仿宋_GB2312" w:hint="eastAsia"/>
          <w:sz w:val="32"/>
          <w:szCs w:val="32"/>
        </w:rPr>
        <w:t>无此项内容</w:t>
      </w:r>
    </w:p>
    <w:p w:rsidR="008C6A1B" w:rsidRDefault="008C6A1B" w:rsidP="008C6A1B">
      <w:pPr>
        <w:pStyle w:val="a6"/>
        <w:shd w:val="clear" w:color="auto" w:fill="FFFFFF"/>
        <w:ind w:firstLineChars="50" w:firstLine="160"/>
        <w:rPr>
          <w:rFonts w:ascii="仿宋_GB2312" w:eastAsia="仿宋_GB2312"/>
          <w:sz w:val="32"/>
          <w:szCs w:val="32"/>
        </w:rPr>
      </w:pPr>
      <w:r>
        <w:rPr>
          <w:rFonts w:ascii="仿宋_GB2312" w:eastAsia="仿宋_GB2312" w:hint="eastAsia"/>
          <w:sz w:val="32"/>
          <w:szCs w:val="32"/>
        </w:rPr>
        <w:t>十、政府采购支出情况</w:t>
      </w:r>
    </w:p>
    <w:p w:rsidR="008C6A1B" w:rsidRDefault="008C6A1B" w:rsidP="008C6A1B">
      <w:pPr>
        <w:pStyle w:val="a6"/>
        <w:shd w:val="clear" w:color="auto" w:fill="FFFFFF"/>
        <w:ind w:firstLineChars="50" w:firstLine="160"/>
        <w:rPr>
          <w:rFonts w:ascii="仿宋_GB2312" w:eastAsia="仿宋_GB2312"/>
          <w:sz w:val="32"/>
          <w:szCs w:val="32"/>
        </w:rPr>
      </w:pPr>
      <w:r>
        <w:rPr>
          <w:rFonts w:ascii="仿宋_GB2312" w:eastAsia="仿宋_GB2312" w:hint="eastAsia"/>
          <w:sz w:val="32"/>
          <w:szCs w:val="32"/>
        </w:rPr>
        <w:lastRenderedPageBreak/>
        <w:t xml:space="preserve"> 本部门2016年度政府采购支出总额14.81万元，其中：政府采购货物支出14.81万元。</w:t>
      </w:r>
    </w:p>
    <w:p w:rsidR="008C6A1B" w:rsidRDefault="008C6A1B" w:rsidP="008C6A1B">
      <w:pPr>
        <w:pStyle w:val="a6"/>
        <w:shd w:val="clear" w:color="auto" w:fill="FFFFFF"/>
        <w:ind w:firstLineChars="50" w:firstLine="160"/>
        <w:rPr>
          <w:rFonts w:ascii="仿宋_GB2312" w:eastAsia="仿宋_GB2312"/>
          <w:sz w:val="32"/>
          <w:szCs w:val="32"/>
        </w:rPr>
      </w:pPr>
      <w:r>
        <w:rPr>
          <w:rFonts w:ascii="仿宋_GB2312" w:eastAsia="仿宋_GB2312" w:hint="eastAsia"/>
          <w:sz w:val="32"/>
          <w:szCs w:val="32"/>
        </w:rPr>
        <w:t>十一、名词解释</w:t>
      </w:r>
    </w:p>
    <w:p w:rsidR="00FB7A09" w:rsidRPr="00FB7A09" w:rsidRDefault="00FB7A09" w:rsidP="00FB7A09">
      <w:pPr>
        <w:ind w:firstLineChars="221" w:firstLine="707"/>
        <w:rPr>
          <w:rFonts w:ascii="仿宋_GB2312" w:eastAsia="仿宋_GB2312" w:cs="仿宋"/>
          <w:color w:val="000000"/>
          <w:kern w:val="0"/>
          <w:sz w:val="32"/>
          <w:szCs w:val="32"/>
        </w:rPr>
      </w:pPr>
      <w:r w:rsidRPr="00FB7A09">
        <w:rPr>
          <w:rFonts w:ascii="仿宋_GB2312" w:eastAsia="仿宋_GB2312" w:cs="仿宋" w:hint="eastAsia"/>
          <w:color w:val="000000"/>
          <w:kern w:val="0"/>
          <w:sz w:val="32"/>
          <w:szCs w:val="32"/>
        </w:rPr>
        <w:t xml:space="preserve">（一）财政拨款收入：指市级财政当年拨付的资金。 </w:t>
      </w:r>
    </w:p>
    <w:p w:rsidR="00FB7A09" w:rsidRPr="00FB7A09" w:rsidRDefault="00FB7A09" w:rsidP="00FB7A09">
      <w:pPr>
        <w:ind w:firstLineChars="221" w:firstLine="707"/>
        <w:rPr>
          <w:rFonts w:ascii="仿宋_GB2312" w:eastAsia="仿宋_GB2312" w:cs="仿宋"/>
          <w:color w:val="000000"/>
          <w:kern w:val="0"/>
          <w:sz w:val="32"/>
          <w:szCs w:val="32"/>
        </w:rPr>
      </w:pPr>
      <w:r w:rsidRPr="00FB7A09">
        <w:rPr>
          <w:rFonts w:ascii="仿宋_GB2312" w:eastAsia="仿宋_GB2312" w:cs="仿宋" w:hint="eastAsia"/>
          <w:color w:val="000000"/>
          <w:kern w:val="0"/>
          <w:sz w:val="32"/>
          <w:szCs w:val="32"/>
        </w:rPr>
        <w:t>（二）事业收入：指事业单位开展专业业务活动及辅助活动所取得的收入。</w:t>
      </w:r>
    </w:p>
    <w:p w:rsidR="00FB7A09" w:rsidRPr="00FB7A09" w:rsidRDefault="00FB7A09" w:rsidP="00FB7A09">
      <w:pPr>
        <w:ind w:firstLineChars="221" w:firstLine="707"/>
        <w:rPr>
          <w:rFonts w:ascii="仿宋_GB2312" w:eastAsia="仿宋_GB2312" w:cs="仿宋"/>
          <w:color w:val="000000"/>
          <w:kern w:val="0"/>
          <w:sz w:val="32"/>
          <w:szCs w:val="32"/>
        </w:rPr>
      </w:pPr>
      <w:r w:rsidRPr="00FB7A09">
        <w:rPr>
          <w:rFonts w:ascii="仿宋_GB2312" w:eastAsia="仿宋_GB2312" w:cs="仿宋" w:hint="eastAsia"/>
          <w:color w:val="000000"/>
          <w:kern w:val="0"/>
          <w:sz w:val="32"/>
          <w:szCs w:val="32"/>
        </w:rPr>
        <w:t xml:space="preserve">（三）经营收入：指事业单位在专业业务活动及其辅助活动之外开展非独立核算经营活动取得的收入。 </w:t>
      </w:r>
    </w:p>
    <w:p w:rsidR="00FB7A09" w:rsidRPr="00FB7A09" w:rsidRDefault="00FB7A09" w:rsidP="00FB7A09">
      <w:pPr>
        <w:ind w:firstLineChars="221" w:firstLine="707"/>
        <w:rPr>
          <w:rFonts w:ascii="仿宋_GB2312" w:eastAsia="仿宋_GB2312" w:cs="仿宋"/>
          <w:color w:val="000000"/>
          <w:kern w:val="0"/>
          <w:sz w:val="32"/>
          <w:szCs w:val="32"/>
        </w:rPr>
      </w:pPr>
      <w:r w:rsidRPr="00FB7A09">
        <w:rPr>
          <w:rFonts w:ascii="仿宋_GB2312" w:eastAsia="仿宋_GB2312" w:cs="仿宋" w:hint="eastAsia"/>
          <w:color w:val="000000"/>
          <w:kern w:val="0"/>
          <w:sz w:val="32"/>
          <w:szCs w:val="32"/>
        </w:rPr>
        <w:t xml:space="preserve">（四）其他收入：指除上述“财政拨款收入”、“事业收入”、“经营收入”等以外的收入。主要是按规定动用的售房收入、存款利息收入等。 </w:t>
      </w:r>
    </w:p>
    <w:p w:rsidR="00FB7A09" w:rsidRPr="00FB7A09" w:rsidRDefault="00FB7A09" w:rsidP="00FB7A09">
      <w:pPr>
        <w:ind w:firstLineChars="221" w:firstLine="707"/>
        <w:rPr>
          <w:rFonts w:ascii="仿宋_GB2312" w:eastAsia="仿宋_GB2312" w:cs="仿宋"/>
          <w:color w:val="000000"/>
          <w:kern w:val="0"/>
          <w:sz w:val="32"/>
          <w:szCs w:val="32"/>
        </w:rPr>
      </w:pPr>
      <w:r w:rsidRPr="00FB7A09">
        <w:rPr>
          <w:rFonts w:ascii="仿宋_GB2312" w:eastAsia="仿宋_GB2312" w:cs="仿宋" w:hint="eastAsia"/>
          <w:color w:val="000000"/>
          <w:kern w:val="0"/>
          <w:sz w:val="32"/>
          <w:szCs w:val="32"/>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FB7A09" w:rsidRPr="00FB7A09" w:rsidRDefault="00FB7A09" w:rsidP="00FB7A09">
      <w:pPr>
        <w:ind w:firstLineChars="221" w:firstLine="707"/>
        <w:rPr>
          <w:rFonts w:ascii="仿宋_GB2312" w:eastAsia="仿宋_GB2312" w:cs="仿宋"/>
          <w:color w:val="000000"/>
          <w:kern w:val="0"/>
          <w:sz w:val="32"/>
          <w:szCs w:val="32"/>
        </w:rPr>
      </w:pPr>
      <w:r w:rsidRPr="00FB7A09">
        <w:rPr>
          <w:rFonts w:ascii="仿宋_GB2312" w:eastAsia="仿宋_GB2312" w:cs="仿宋" w:hint="eastAsia"/>
          <w:color w:val="000000"/>
          <w:kern w:val="0"/>
          <w:sz w:val="32"/>
          <w:szCs w:val="32"/>
        </w:rPr>
        <w:t>（六）年初结转和结余：指以前年度尚未完成、结转到本年 按有关规定继续使用的资金。</w:t>
      </w:r>
    </w:p>
    <w:p w:rsidR="00FB7A09" w:rsidRPr="00FB7A09" w:rsidRDefault="00FB7A09" w:rsidP="00FB7A09">
      <w:pPr>
        <w:autoSpaceDE w:val="0"/>
        <w:autoSpaceDN w:val="0"/>
        <w:adjustRightInd w:val="0"/>
        <w:ind w:firstLine="640"/>
        <w:jc w:val="left"/>
        <w:rPr>
          <w:rFonts w:ascii="仿宋_GB2312" w:eastAsia="仿宋_GB2312" w:hAnsi="Calibri" w:cs="仿宋"/>
          <w:color w:val="000000"/>
          <w:kern w:val="0"/>
          <w:sz w:val="32"/>
          <w:szCs w:val="32"/>
        </w:rPr>
      </w:pPr>
      <w:r w:rsidRPr="00FB7A09">
        <w:rPr>
          <w:rFonts w:ascii="仿宋_GB2312" w:eastAsia="仿宋_GB2312" w:hAnsi="Calibri" w:cs="仿宋" w:hint="eastAsia"/>
          <w:color w:val="000000"/>
          <w:kern w:val="0"/>
          <w:sz w:val="32"/>
          <w:szCs w:val="32"/>
        </w:rPr>
        <w:t xml:space="preserve">（七）结余分配：指事业单位按规定提取的职工福利基金、事业基金和缴纳的所得税，以及建设单位按规定应交回的基本建设竣工项目结余资金。 </w:t>
      </w:r>
    </w:p>
    <w:p w:rsidR="00FB7A09" w:rsidRPr="00FB7A09" w:rsidRDefault="00FB7A09" w:rsidP="00FB7A09">
      <w:pPr>
        <w:autoSpaceDE w:val="0"/>
        <w:autoSpaceDN w:val="0"/>
        <w:adjustRightInd w:val="0"/>
        <w:ind w:firstLine="640"/>
        <w:jc w:val="left"/>
        <w:rPr>
          <w:rFonts w:ascii="仿宋_GB2312" w:eastAsia="仿宋_GB2312" w:hAnsi="Calibri" w:cs="仿宋"/>
          <w:color w:val="000000"/>
          <w:kern w:val="0"/>
          <w:sz w:val="32"/>
          <w:szCs w:val="32"/>
        </w:rPr>
      </w:pPr>
      <w:r w:rsidRPr="00FB7A09">
        <w:rPr>
          <w:rFonts w:ascii="仿宋_GB2312" w:eastAsia="仿宋_GB2312" w:hAnsi="Calibri" w:cs="仿宋" w:hint="eastAsia"/>
          <w:color w:val="000000"/>
          <w:kern w:val="0"/>
          <w:sz w:val="32"/>
          <w:szCs w:val="32"/>
        </w:rPr>
        <w:lastRenderedPageBreak/>
        <w:t xml:space="preserve">（八）年末结转和结余：指本年度或以前年度预算安排、因客观条件发生变化无法按原计划实施，需延迟到以后年度按有关规定继续使用的资金。 </w:t>
      </w:r>
    </w:p>
    <w:p w:rsidR="00FB7A09" w:rsidRPr="00FB7A09" w:rsidRDefault="00FB7A09" w:rsidP="00FB7A09">
      <w:pPr>
        <w:autoSpaceDE w:val="0"/>
        <w:autoSpaceDN w:val="0"/>
        <w:adjustRightInd w:val="0"/>
        <w:ind w:firstLine="640"/>
        <w:jc w:val="left"/>
        <w:rPr>
          <w:rFonts w:ascii="仿宋_GB2312" w:eastAsia="仿宋_GB2312" w:hAnsi="Calibri" w:cs="仿宋"/>
          <w:color w:val="000000"/>
          <w:kern w:val="0"/>
          <w:sz w:val="32"/>
          <w:szCs w:val="32"/>
        </w:rPr>
      </w:pPr>
      <w:r w:rsidRPr="00FB7A09">
        <w:rPr>
          <w:rFonts w:ascii="仿宋_GB2312" w:eastAsia="仿宋_GB2312" w:hAnsi="Calibri" w:cs="仿宋" w:hint="eastAsia"/>
          <w:color w:val="000000"/>
          <w:kern w:val="0"/>
          <w:sz w:val="32"/>
          <w:szCs w:val="32"/>
        </w:rPr>
        <w:t xml:space="preserve">（九）基本支出：指为保障机构正常运转、完成日常工作任务而发生的人员支出和公用支出。 </w:t>
      </w:r>
    </w:p>
    <w:p w:rsidR="00FB7A09" w:rsidRPr="00FB7A09" w:rsidRDefault="00FB7A09" w:rsidP="00FB7A09">
      <w:pPr>
        <w:autoSpaceDE w:val="0"/>
        <w:autoSpaceDN w:val="0"/>
        <w:adjustRightInd w:val="0"/>
        <w:ind w:firstLine="640"/>
        <w:jc w:val="left"/>
        <w:rPr>
          <w:rFonts w:ascii="仿宋_GB2312" w:eastAsia="仿宋_GB2312" w:hAnsi="Calibri" w:cs="仿宋"/>
          <w:color w:val="000000"/>
          <w:kern w:val="0"/>
          <w:sz w:val="32"/>
          <w:szCs w:val="32"/>
        </w:rPr>
      </w:pPr>
      <w:r w:rsidRPr="00FB7A09">
        <w:rPr>
          <w:rFonts w:ascii="仿宋_GB2312" w:eastAsia="仿宋_GB2312" w:hAnsi="Calibri" w:cs="仿宋" w:hint="eastAsia"/>
          <w:color w:val="000000"/>
          <w:kern w:val="0"/>
          <w:sz w:val="32"/>
          <w:szCs w:val="32"/>
        </w:rPr>
        <w:t xml:space="preserve">（十）项目支出：指在基本支出之外为完成特定行政任务和事业发展目标所发生的支出。 </w:t>
      </w:r>
    </w:p>
    <w:p w:rsidR="00FB7A09" w:rsidRPr="00FB7A09" w:rsidRDefault="00FB7A09" w:rsidP="00FB7A09">
      <w:pPr>
        <w:autoSpaceDE w:val="0"/>
        <w:autoSpaceDN w:val="0"/>
        <w:adjustRightInd w:val="0"/>
        <w:ind w:firstLine="640"/>
        <w:jc w:val="left"/>
        <w:rPr>
          <w:rFonts w:ascii="仿宋_GB2312" w:eastAsia="仿宋_GB2312" w:hAnsi="Calibri" w:cs="仿宋"/>
          <w:color w:val="000000"/>
          <w:kern w:val="0"/>
          <w:sz w:val="32"/>
          <w:szCs w:val="32"/>
        </w:rPr>
      </w:pPr>
      <w:r w:rsidRPr="00FB7A09">
        <w:rPr>
          <w:rFonts w:ascii="仿宋_GB2312" w:eastAsia="仿宋_GB2312" w:hAnsi="Calibri" w:cs="仿宋" w:hint="eastAsia"/>
          <w:color w:val="000000"/>
          <w:kern w:val="0"/>
          <w:sz w:val="32"/>
          <w:szCs w:val="32"/>
        </w:rPr>
        <w:t xml:space="preserve">（十一）经营支出：指事业单位在专业业务活动及其辅助活动之外开展非独立核算经营活动发生的支出。 </w:t>
      </w:r>
    </w:p>
    <w:p w:rsidR="00FB7A09" w:rsidRPr="00FB7A09" w:rsidRDefault="00FB7A09" w:rsidP="00FB7A09">
      <w:pPr>
        <w:autoSpaceDE w:val="0"/>
        <w:autoSpaceDN w:val="0"/>
        <w:adjustRightInd w:val="0"/>
        <w:ind w:firstLine="640"/>
        <w:jc w:val="left"/>
        <w:rPr>
          <w:rFonts w:ascii="仿宋_GB2312" w:eastAsia="仿宋_GB2312" w:hAnsi="Calibri" w:cs="仿宋"/>
          <w:color w:val="000000"/>
          <w:kern w:val="0"/>
          <w:sz w:val="32"/>
          <w:szCs w:val="32"/>
        </w:rPr>
      </w:pPr>
      <w:r w:rsidRPr="00FB7A09">
        <w:rPr>
          <w:rFonts w:ascii="仿宋_GB2312" w:eastAsia="仿宋_GB2312" w:hAnsi="Calibri" w:cs="仿宋" w:hint="eastAsia"/>
          <w:color w:val="000000"/>
          <w:kern w:val="0"/>
          <w:sz w:val="32"/>
          <w:szCs w:val="32"/>
        </w:rPr>
        <w:t>（十二）“三公”经费：纳入市级财政预决算管理的“三公”经费，是指市级部门用财政拨款安排的因公出国（境）费、公务用车购置及运行费和公务接待费。其中，因公出国（境）</w:t>
      </w:r>
      <w:proofErr w:type="gramStart"/>
      <w:r w:rsidRPr="00FB7A09">
        <w:rPr>
          <w:rFonts w:ascii="仿宋_GB2312" w:eastAsia="仿宋_GB2312" w:hAnsi="Calibri" w:cs="仿宋" w:hint="eastAsia"/>
          <w:color w:val="000000"/>
          <w:kern w:val="0"/>
          <w:sz w:val="32"/>
          <w:szCs w:val="32"/>
        </w:rPr>
        <w:t>费反映</w:t>
      </w:r>
      <w:proofErr w:type="gramEnd"/>
      <w:r w:rsidRPr="00FB7A09">
        <w:rPr>
          <w:rFonts w:ascii="仿宋_GB2312" w:eastAsia="仿宋_GB2312" w:hAnsi="Calibri" w:cs="仿宋" w:hint="eastAsia"/>
          <w:color w:val="000000"/>
          <w:kern w:val="0"/>
          <w:sz w:val="32"/>
          <w:szCs w:val="32"/>
        </w:rPr>
        <w:t>单位公务出国（境）的国际旅费、国外城市间交通费、住宿费、伙食费、培训费、公杂费等支出；公务用车购置及运行</w:t>
      </w:r>
      <w:proofErr w:type="gramStart"/>
      <w:r w:rsidRPr="00FB7A09">
        <w:rPr>
          <w:rFonts w:ascii="仿宋_GB2312" w:eastAsia="仿宋_GB2312" w:hAnsi="Calibri" w:cs="仿宋" w:hint="eastAsia"/>
          <w:color w:val="000000"/>
          <w:kern w:val="0"/>
          <w:sz w:val="32"/>
          <w:szCs w:val="32"/>
        </w:rPr>
        <w:t>费反映</w:t>
      </w:r>
      <w:proofErr w:type="gramEnd"/>
      <w:r w:rsidRPr="00FB7A09">
        <w:rPr>
          <w:rFonts w:ascii="仿宋_GB2312" w:eastAsia="仿宋_GB2312" w:hAnsi="Calibri" w:cs="仿宋" w:hint="eastAsia"/>
          <w:color w:val="000000"/>
          <w:kern w:val="0"/>
          <w:sz w:val="32"/>
          <w:szCs w:val="32"/>
        </w:rPr>
        <w:t>单位公务用车车辆购置支出（</w:t>
      </w:r>
      <w:proofErr w:type="gramStart"/>
      <w:r w:rsidRPr="00FB7A09">
        <w:rPr>
          <w:rFonts w:ascii="仿宋_GB2312" w:eastAsia="仿宋_GB2312" w:hAnsi="Calibri" w:cs="仿宋" w:hint="eastAsia"/>
          <w:color w:val="000000"/>
          <w:kern w:val="0"/>
          <w:sz w:val="32"/>
          <w:szCs w:val="32"/>
        </w:rPr>
        <w:t>含车辆</w:t>
      </w:r>
      <w:proofErr w:type="gramEnd"/>
      <w:r w:rsidRPr="00FB7A09">
        <w:rPr>
          <w:rFonts w:ascii="仿宋_GB2312" w:eastAsia="仿宋_GB2312" w:hAnsi="Calibri" w:cs="仿宋" w:hint="eastAsia"/>
          <w:color w:val="000000"/>
          <w:kern w:val="0"/>
          <w:sz w:val="32"/>
          <w:szCs w:val="32"/>
        </w:rPr>
        <w:t>购置税）及租用费、燃料费、维修费、过路过桥费、保险费、安全奖励费用等支出；公务接待</w:t>
      </w:r>
      <w:proofErr w:type="gramStart"/>
      <w:r w:rsidRPr="00FB7A09">
        <w:rPr>
          <w:rFonts w:ascii="仿宋_GB2312" w:eastAsia="仿宋_GB2312" w:hAnsi="Calibri" w:cs="仿宋" w:hint="eastAsia"/>
          <w:color w:val="000000"/>
          <w:kern w:val="0"/>
          <w:sz w:val="32"/>
          <w:szCs w:val="32"/>
        </w:rPr>
        <w:t>费反映</w:t>
      </w:r>
      <w:proofErr w:type="gramEnd"/>
      <w:r w:rsidRPr="00FB7A09">
        <w:rPr>
          <w:rFonts w:ascii="仿宋_GB2312" w:eastAsia="仿宋_GB2312" w:hAnsi="Calibri" w:cs="仿宋" w:hint="eastAsia"/>
          <w:color w:val="000000"/>
          <w:kern w:val="0"/>
          <w:sz w:val="32"/>
          <w:szCs w:val="32"/>
        </w:rPr>
        <w:t xml:space="preserve">单位按规定开支的各类公务接待（含外宾接待）支出。 </w:t>
      </w:r>
    </w:p>
    <w:p w:rsidR="00FB7A09" w:rsidRPr="00FB7A09" w:rsidRDefault="00FB7A09" w:rsidP="00FB7A09">
      <w:pPr>
        <w:autoSpaceDE w:val="0"/>
        <w:autoSpaceDN w:val="0"/>
        <w:adjustRightInd w:val="0"/>
        <w:ind w:firstLine="640"/>
        <w:jc w:val="left"/>
        <w:rPr>
          <w:rFonts w:ascii="仿宋_GB2312" w:eastAsia="仿宋_GB2312" w:hAnsi="Calibri" w:cs="仿宋"/>
          <w:color w:val="000000"/>
          <w:kern w:val="0"/>
          <w:sz w:val="24"/>
        </w:rPr>
      </w:pPr>
      <w:r w:rsidRPr="00FB7A09">
        <w:rPr>
          <w:rFonts w:ascii="仿宋_GB2312" w:eastAsia="仿宋_GB2312" w:hAnsi="Calibri" w:cs="仿宋" w:hint="eastAsia"/>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w:t>
      </w:r>
      <w:r w:rsidRPr="00FB7A09">
        <w:rPr>
          <w:rFonts w:ascii="仿宋_GB2312" w:eastAsia="仿宋_GB2312" w:hAnsi="Calibri" w:cs="仿宋" w:hint="eastAsia"/>
          <w:color w:val="000000"/>
          <w:kern w:val="0"/>
          <w:sz w:val="32"/>
          <w:szCs w:val="32"/>
        </w:rPr>
        <w:lastRenderedPageBreak/>
        <w:t>办公用房取暖费、办公用房物业管理费、公务用车运行维护费以及其他费用。</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附件： 1．收支决算总表</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   </w:t>
      </w:r>
      <w:r w:rsidR="00E20939">
        <w:rPr>
          <w:rFonts w:ascii="仿宋_GB2312" w:eastAsia="仿宋_GB2312" w:hint="eastAsia"/>
          <w:sz w:val="32"/>
          <w:szCs w:val="32"/>
        </w:rPr>
        <w:t xml:space="preserve">   </w:t>
      </w:r>
      <w:r w:rsidRPr="00B31192">
        <w:rPr>
          <w:rFonts w:ascii="仿宋_GB2312" w:eastAsia="仿宋_GB2312" w:hint="eastAsia"/>
          <w:sz w:val="32"/>
          <w:szCs w:val="32"/>
        </w:rPr>
        <w:t xml:space="preserve"> 2．收入决算表</w:t>
      </w:r>
    </w:p>
    <w:p w:rsidR="00B31192" w:rsidRPr="00B31192" w:rsidRDefault="00B31192" w:rsidP="00B31192">
      <w:pPr>
        <w:pStyle w:val="a6"/>
        <w:shd w:val="clear" w:color="auto" w:fill="FFFFFF"/>
        <w:rPr>
          <w:rFonts w:ascii="仿宋_GB2312" w:eastAsia="仿宋_GB2312"/>
          <w:sz w:val="32"/>
          <w:szCs w:val="32"/>
        </w:rPr>
      </w:pPr>
      <w:r w:rsidRPr="00B31192">
        <w:rPr>
          <w:rFonts w:ascii="仿宋_GB2312" w:eastAsia="仿宋_GB2312" w:hint="eastAsia"/>
          <w:sz w:val="32"/>
          <w:szCs w:val="32"/>
        </w:rPr>
        <w:t>      </w:t>
      </w:r>
      <w:r w:rsidRPr="00B31192">
        <w:rPr>
          <w:rFonts w:ascii="仿宋_GB2312" w:eastAsia="仿宋_GB2312" w:hint="eastAsia"/>
          <w:sz w:val="32"/>
          <w:szCs w:val="32"/>
        </w:rPr>
        <w:t xml:space="preserve"> 3．支出决算表</w:t>
      </w:r>
    </w:p>
    <w:p w:rsidR="00B31192" w:rsidRPr="00B31192" w:rsidRDefault="00B31192" w:rsidP="00E20939">
      <w:pPr>
        <w:pStyle w:val="a6"/>
        <w:shd w:val="clear" w:color="auto" w:fill="FFFFFF"/>
        <w:ind w:firstLineChars="350" w:firstLine="1120"/>
        <w:rPr>
          <w:rFonts w:ascii="仿宋_GB2312" w:eastAsia="仿宋_GB2312"/>
          <w:sz w:val="32"/>
          <w:szCs w:val="32"/>
        </w:rPr>
      </w:pPr>
      <w:r w:rsidRPr="00B31192">
        <w:rPr>
          <w:rFonts w:ascii="仿宋_GB2312" w:eastAsia="仿宋_GB2312" w:hint="eastAsia"/>
          <w:sz w:val="32"/>
          <w:szCs w:val="32"/>
        </w:rPr>
        <w:t>4．财政拨款收入支出决算总表</w:t>
      </w:r>
    </w:p>
    <w:p w:rsidR="00B31192" w:rsidRPr="00B31192" w:rsidRDefault="00B31192" w:rsidP="00E20939">
      <w:pPr>
        <w:pStyle w:val="a6"/>
        <w:shd w:val="clear" w:color="auto" w:fill="FFFFFF"/>
        <w:ind w:firstLineChars="350" w:firstLine="1120"/>
        <w:rPr>
          <w:rFonts w:ascii="仿宋_GB2312" w:eastAsia="仿宋_GB2312"/>
          <w:sz w:val="32"/>
          <w:szCs w:val="32"/>
        </w:rPr>
      </w:pPr>
      <w:r w:rsidRPr="00B31192">
        <w:rPr>
          <w:rFonts w:ascii="仿宋_GB2312" w:eastAsia="仿宋_GB2312" w:hint="eastAsia"/>
          <w:sz w:val="32"/>
          <w:szCs w:val="32"/>
        </w:rPr>
        <w:t>5．公共财政拨款支出决算表</w:t>
      </w:r>
    </w:p>
    <w:p w:rsidR="00B31192" w:rsidRPr="00B31192" w:rsidRDefault="00B31192" w:rsidP="00E20939">
      <w:pPr>
        <w:pStyle w:val="a6"/>
        <w:shd w:val="clear" w:color="auto" w:fill="FFFFFF"/>
        <w:ind w:firstLineChars="350" w:firstLine="1120"/>
        <w:rPr>
          <w:rFonts w:ascii="仿宋_GB2312" w:eastAsia="仿宋_GB2312"/>
          <w:sz w:val="32"/>
          <w:szCs w:val="32"/>
        </w:rPr>
      </w:pPr>
      <w:r w:rsidRPr="00B31192">
        <w:rPr>
          <w:rFonts w:ascii="仿宋_GB2312" w:eastAsia="仿宋_GB2312" w:hint="eastAsia"/>
          <w:sz w:val="32"/>
          <w:szCs w:val="32"/>
        </w:rPr>
        <w:t>6．一般公共预算财政拨款支出决算明细表</w:t>
      </w:r>
    </w:p>
    <w:p w:rsidR="00B31192" w:rsidRPr="00B31192" w:rsidRDefault="00B31192" w:rsidP="00E20939">
      <w:pPr>
        <w:pStyle w:val="a6"/>
        <w:shd w:val="clear" w:color="auto" w:fill="FFFFFF"/>
        <w:ind w:firstLineChars="350" w:firstLine="1120"/>
        <w:rPr>
          <w:rFonts w:ascii="仿宋_GB2312" w:eastAsia="仿宋_GB2312"/>
          <w:sz w:val="32"/>
          <w:szCs w:val="32"/>
        </w:rPr>
      </w:pPr>
      <w:r w:rsidRPr="00B31192">
        <w:rPr>
          <w:rFonts w:ascii="仿宋_GB2312" w:eastAsia="仿宋_GB2312" w:hint="eastAsia"/>
          <w:sz w:val="32"/>
          <w:szCs w:val="32"/>
        </w:rPr>
        <w:t>7．一般公共预算财政拨款基本支出决算表</w:t>
      </w:r>
    </w:p>
    <w:p w:rsidR="00B31192" w:rsidRPr="00B31192" w:rsidRDefault="00B31192" w:rsidP="00FB7A09">
      <w:pPr>
        <w:pStyle w:val="a6"/>
        <w:shd w:val="clear" w:color="auto" w:fill="FFFFFF"/>
        <w:ind w:firstLineChars="350" w:firstLine="1120"/>
        <w:rPr>
          <w:rFonts w:ascii="仿宋_GB2312" w:eastAsia="仿宋_GB2312"/>
          <w:sz w:val="32"/>
          <w:szCs w:val="32"/>
        </w:rPr>
      </w:pPr>
      <w:r w:rsidRPr="00B31192">
        <w:rPr>
          <w:rFonts w:ascii="仿宋_GB2312" w:eastAsia="仿宋_GB2312" w:hint="eastAsia"/>
          <w:sz w:val="32"/>
          <w:szCs w:val="32"/>
        </w:rPr>
        <w:t>8．政府性基金预算财政拨款收入支出决算表</w:t>
      </w:r>
    </w:p>
    <w:p w:rsidR="00B31192" w:rsidRPr="00B31192" w:rsidRDefault="00B31192" w:rsidP="00FB7A09">
      <w:pPr>
        <w:pStyle w:val="a6"/>
        <w:shd w:val="clear" w:color="auto" w:fill="FFFFFF"/>
        <w:ind w:firstLineChars="350" w:firstLine="1120"/>
        <w:rPr>
          <w:rFonts w:ascii="仿宋_GB2312" w:eastAsia="仿宋_GB2312"/>
          <w:sz w:val="32"/>
          <w:szCs w:val="32"/>
        </w:rPr>
      </w:pPr>
      <w:r w:rsidRPr="00B31192">
        <w:rPr>
          <w:rFonts w:ascii="仿宋_GB2312" w:eastAsia="仿宋_GB2312" w:hint="eastAsia"/>
          <w:sz w:val="32"/>
          <w:szCs w:val="32"/>
        </w:rPr>
        <w:t>9．部门决算相关信息统计表</w:t>
      </w:r>
    </w:p>
    <w:p w:rsidR="008F4E3E" w:rsidRPr="008C6A1B" w:rsidRDefault="00B31192" w:rsidP="008C6A1B">
      <w:pPr>
        <w:pStyle w:val="a6"/>
        <w:shd w:val="clear" w:color="auto" w:fill="FFFFFF"/>
        <w:ind w:firstLineChars="300" w:firstLine="960"/>
        <w:rPr>
          <w:rFonts w:ascii="仿宋_GB2312" w:eastAsia="仿宋_GB2312"/>
          <w:sz w:val="32"/>
          <w:szCs w:val="32"/>
        </w:rPr>
      </w:pPr>
      <w:r w:rsidRPr="00B31192">
        <w:rPr>
          <w:rFonts w:ascii="仿宋_GB2312" w:eastAsia="仿宋_GB2312" w:hint="eastAsia"/>
          <w:sz w:val="32"/>
          <w:szCs w:val="32"/>
        </w:rPr>
        <w:t>10．政府采购情况表</w:t>
      </w:r>
    </w:p>
    <w:sectPr w:rsidR="008F4E3E" w:rsidRPr="008C6A1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7B" w:rsidRDefault="00F4417B" w:rsidP="00661EB4">
      <w:r>
        <w:separator/>
      </w:r>
    </w:p>
  </w:endnote>
  <w:endnote w:type="continuationSeparator" w:id="0">
    <w:p w:rsidR="00F4417B" w:rsidRDefault="00F4417B" w:rsidP="0066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7B" w:rsidRDefault="00F4417B" w:rsidP="00661EB4">
      <w:r>
        <w:separator/>
      </w:r>
    </w:p>
  </w:footnote>
  <w:footnote w:type="continuationSeparator" w:id="0">
    <w:p w:rsidR="00F4417B" w:rsidRDefault="00F4417B" w:rsidP="00661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B9" w:rsidRDefault="00D00AB9" w:rsidP="00D00AB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B4"/>
    <w:rsid w:val="00007409"/>
    <w:rsid w:val="00021DED"/>
    <w:rsid w:val="000524D1"/>
    <w:rsid w:val="000749DF"/>
    <w:rsid w:val="0009003D"/>
    <w:rsid w:val="00095E15"/>
    <w:rsid w:val="000B3AD0"/>
    <w:rsid w:val="000E1273"/>
    <w:rsid w:val="000E40FF"/>
    <w:rsid w:val="000E5890"/>
    <w:rsid w:val="00185770"/>
    <w:rsid w:val="001A49C4"/>
    <w:rsid w:val="00203AA2"/>
    <w:rsid w:val="0024676F"/>
    <w:rsid w:val="00281F78"/>
    <w:rsid w:val="002907E1"/>
    <w:rsid w:val="002B6489"/>
    <w:rsid w:val="002D5966"/>
    <w:rsid w:val="002F79E4"/>
    <w:rsid w:val="003F160C"/>
    <w:rsid w:val="00404D34"/>
    <w:rsid w:val="00407564"/>
    <w:rsid w:val="00440729"/>
    <w:rsid w:val="00470B5E"/>
    <w:rsid w:val="00477352"/>
    <w:rsid w:val="004866C8"/>
    <w:rsid w:val="004A4425"/>
    <w:rsid w:val="004C547B"/>
    <w:rsid w:val="005028A4"/>
    <w:rsid w:val="005103E8"/>
    <w:rsid w:val="005307BA"/>
    <w:rsid w:val="0055195F"/>
    <w:rsid w:val="00637EB9"/>
    <w:rsid w:val="00655505"/>
    <w:rsid w:val="00660047"/>
    <w:rsid w:val="00661EB4"/>
    <w:rsid w:val="006D0C72"/>
    <w:rsid w:val="006F6DF4"/>
    <w:rsid w:val="0070048A"/>
    <w:rsid w:val="00783D00"/>
    <w:rsid w:val="007D6506"/>
    <w:rsid w:val="007D7AD6"/>
    <w:rsid w:val="0080026B"/>
    <w:rsid w:val="0080735C"/>
    <w:rsid w:val="008443B5"/>
    <w:rsid w:val="008801DD"/>
    <w:rsid w:val="0088154A"/>
    <w:rsid w:val="008A24BB"/>
    <w:rsid w:val="008B61B0"/>
    <w:rsid w:val="008C6A1B"/>
    <w:rsid w:val="008D0B0E"/>
    <w:rsid w:val="008F371F"/>
    <w:rsid w:val="008F3F87"/>
    <w:rsid w:val="008F4E3E"/>
    <w:rsid w:val="00902751"/>
    <w:rsid w:val="00906C79"/>
    <w:rsid w:val="0092188A"/>
    <w:rsid w:val="00941ABE"/>
    <w:rsid w:val="00955264"/>
    <w:rsid w:val="00991535"/>
    <w:rsid w:val="009D32D5"/>
    <w:rsid w:val="009E69BD"/>
    <w:rsid w:val="00A21F1D"/>
    <w:rsid w:val="00A64570"/>
    <w:rsid w:val="00A64D3D"/>
    <w:rsid w:val="00A727A2"/>
    <w:rsid w:val="00A737FF"/>
    <w:rsid w:val="00B31192"/>
    <w:rsid w:val="00B349EE"/>
    <w:rsid w:val="00B627D6"/>
    <w:rsid w:val="00B93D4F"/>
    <w:rsid w:val="00C14C34"/>
    <w:rsid w:val="00C16941"/>
    <w:rsid w:val="00C76BFA"/>
    <w:rsid w:val="00CB4E10"/>
    <w:rsid w:val="00CF7D17"/>
    <w:rsid w:val="00D00AB9"/>
    <w:rsid w:val="00D17212"/>
    <w:rsid w:val="00D35C3C"/>
    <w:rsid w:val="00D452E5"/>
    <w:rsid w:val="00D6428E"/>
    <w:rsid w:val="00D86292"/>
    <w:rsid w:val="00D908A7"/>
    <w:rsid w:val="00DB2749"/>
    <w:rsid w:val="00E0016B"/>
    <w:rsid w:val="00E00AA8"/>
    <w:rsid w:val="00E02DC3"/>
    <w:rsid w:val="00E07E92"/>
    <w:rsid w:val="00E20939"/>
    <w:rsid w:val="00E41FA1"/>
    <w:rsid w:val="00E6343D"/>
    <w:rsid w:val="00E76050"/>
    <w:rsid w:val="00E8405F"/>
    <w:rsid w:val="00E9590C"/>
    <w:rsid w:val="00EC2882"/>
    <w:rsid w:val="00ED68D7"/>
    <w:rsid w:val="00EE154A"/>
    <w:rsid w:val="00EF6E06"/>
    <w:rsid w:val="00F4417B"/>
    <w:rsid w:val="00F52931"/>
    <w:rsid w:val="00F556A5"/>
    <w:rsid w:val="00FB7A09"/>
    <w:rsid w:val="00FD1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B4"/>
    <w:pPr>
      <w:widowControl w:val="0"/>
      <w:spacing w:after="0"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661EB4"/>
    <w:rPr>
      <w:szCs w:val="21"/>
    </w:rPr>
  </w:style>
  <w:style w:type="paragraph" w:styleId="a3">
    <w:name w:val="Balloon Text"/>
    <w:basedOn w:val="a"/>
    <w:link w:val="Char"/>
    <w:uiPriority w:val="99"/>
    <w:semiHidden/>
    <w:unhideWhenUsed/>
    <w:rsid w:val="00661EB4"/>
    <w:rPr>
      <w:sz w:val="18"/>
      <w:szCs w:val="18"/>
    </w:rPr>
  </w:style>
  <w:style w:type="character" w:customStyle="1" w:styleId="Char">
    <w:name w:val="批注框文本 Char"/>
    <w:basedOn w:val="a0"/>
    <w:link w:val="a3"/>
    <w:uiPriority w:val="99"/>
    <w:semiHidden/>
    <w:rsid w:val="00661EB4"/>
    <w:rPr>
      <w:rFonts w:ascii="Times New Roman" w:eastAsia="宋体" w:hAnsi="Times New Roman" w:cs="Times New Roman"/>
      <w:sz w:val="18"/>
      <w:szCs w:val="18"/>
    </w:rPr>
  </w:style>
  <w:style w:type="paragraph" w:styleId="a4">
    <w:name w:val="header"/>
    <w:basedOn w:val="a"/>
    <w:link w:val="Char0"/>
    <w:uiPriority w:val="99"/>
    <w:unhideWhenUsed/>
    <w:rsid w:val="00D00A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0AB9"/>
    <w:rPr>
      <w:rFonts w:ascii="Times New Roman" w:eastAsia="宋体" w:hAnsi="Times New Roman" w:cs="Times New Roman"/>
      <w:sz w:val="18"/>
      <w:szCs w:val="18"/>
    </w:rPr>
  </w:style>
  <w:style w:type="paragraph" w:styleId="a5">
    <w:name w:val="footer"/>
    <w:basedOn w:val="a"/>
    <w:link w:val="Char1"/>
    <w:uiPriority w:val="99"/>
    <w:unhideWhenUsed/>
    <w:rsid w:val="00D00AB9"/>
    <w:pPr>
      <w:tabs>
        <w:tab w:val="center" w:pos="4153"/>
        <w:tab w:val="right" w:pos="8306"/>
      </w:tabs>
      <w:snapToGrid w:val="0"/>
      <w:jc w:val="left"/>
    </w:pPr>
    <w:rPr>
      <w:sz w:val="18"/>
      <w:szCs w:val="18"/>
    </w:rPr>
  </w:style>
  <w:style w:type="character" w:customStyle="1" w:styleId="Char1">
    <w:name w:val="页脚 Char"/>
    <w:basedOn w:val="a0"/>
    <w:link w:val="a5"/>
    <w:uiPriority w:val="99"/>
    <w:rsid w:val="00D00AB9"/>
    <w:rPr>
      <w:rFonts w:ascii="Times New Roman" w:eastAsia="宋体" w:hAnsi="Times New Roman" w:cs="Times New Roman"/>
      <w:sz w:val="18"/>
      <w:szCs w:val="18"/>
    </w:rPr>
  </w:style>
  <w:style w:type="paragraph" w:styleId="a6">
    <w:name w:val="Normal (Web)"/>
    <w:basedOn w:val="a"/>
    <w:uiPriority w:val="99"/>
    <w:unhideWhenUsed/>
    <w:rsid w:val="00B3119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B311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B4"/>
    <w:pPr>
      <w:widowControl w:val="0"/>
      <w:spacing w:after="0"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661EB4"/>
    <w:rPr>
      <w:szCs w:val="21"/>
    </w:rPr>
  </w:style>
  <w:style w:type="paragraph" w:styleId="a3">
    <w:name w:val="Balloon Text"/>
    <w:basedOn w:val="a"/>
    <w:link w:val="Char"/>
    <w:uiPriority w:val="99"/>
    <w:semiHidden/>
    <w:unhideWhenUsed/>
    <w:rsid w:val="00661EB4"/>
    <w:rPr>
      <w:sz w:val="18"/>
      <w:szCs w:val="18"/>
    </w:rPr>
  </w:style>
  <w:style w:type="character" w:customStyle="1" w:styleId="Char">
    <w:name w:val="批注框文本 Char"/>
    <w:basedOn w:val="a0"/>
    <w:link w:val="a3"/>
    <w:uiPriority w:val="99"/>
    <w:semiHidden/>
    <w:rsid w:val="00661EB4"/>
    <w:rPr>
      <w:rFonts w:ascii="Times New Roman" w:eastAsia="宋体" w:hAnsi="Times New Roman" w:cs="Times New Roman"/>
      <w:sz w:val="18"/>
      <w:szCs w:val="18"/>
    </w:rPr>
  </w:style>
  <w:style w:type="paragraph" w:styleId="a4">
    <w:name w:val="header"/>
    <w:basedOn w:val="a"/>
    <w:link w:val="Char0"/>
    <w:uiPriority w:val="99"/>
    <w:unhideWhenUsed/>
    <w:rsid w:val="00D00A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00AB9"/>
    <w:rPr>
      <w:rFonts w:ascii="Times New Roman" w:eastAsia="宋体" w:hAnsi="Times New Roman" w:cs="Times New Roman"/>
      <w:sz w:val="18"/>
      <w:szCs w:val="18"/>
    </w:rPr>
  </w:style>
  <w:style w:type="paragraph" w:styleId="a5">
    <w:name w:val="footer"/>
    <w:basedOn w:val="a"/>
    <w:link w:val="Char1"/>
    <w:uiPriority w:val="99"/>
    <w:unhideWhenUsed/>
    <w:rsid w:val="00D00AB9"/>
    <w:pPr>
      <w:tabs>
        <w:tab w:val="center" w:pos="4153"/>
        <w:tab w:val="right" w:pos="8306"/>
      </w:tabs>
      <w:snapToGrid w:val="0"/>
      <w:jc w:val="left"/>
    </w:pPr>
    <w:rPr>
      <w:sz w:val="18"/>
      <w:szCs w:val="18"/>
    </w:rPr>
  </w:style>
  <w:style w:type="character" w:customStyle="1" w:styleId="Char1">
    <w:name w:val="页脚 Char"/>
    <w:basedOn w:val="a0"/>
    <w:link w:val="a5"/>
    <w:uiPriority w:val="99"/>
    <w:rsid w:val="00D00AB9"/>
    <w:rPr>
      <w:rFonts w:ascii="Times New Roman" w:eastAsia="宋体" w:hAnsi="Times New Roman" w:cs="Times New Roman"/>
      <w:sz w:val="18"/>
      <w:szCs w:val="18"/>
    </w:rPr>
  </w:style>
  <w:style w:type="paragraph" w:styleId="a6">
    <w:name w:val="Normal (Web)"/>
    <w:basedOn w:val="a"/>
    <w:uiPriority w:val="99"/>
    <w:unhideWhenUsed/>
    <w:rsid w:val="00B31192"/>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B31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DDBB-C18B-4D40-AC8A-90C97E25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548</Words>
  <Characters>3129</Characters>
  <Application>Microsoft Office Word</Application>
  <DocSecurity>0</DocSecurity>
  <Lines>26</Lines>
  <Paragraphs>7</Paragraphs>
  <ScaleCrop>false</ScaleCrop>
  <Company>微软中国</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19</cp:revision>
  <dcterms:created xsi:type="dcterms:W3CDTF">2015-06-05T08:13:00Z</dcterms:created>
  <dcterms:modified xsi:type="dcterms:W3CDTF">2017-11-14T09:10:00Z</dcterms:modified>
</cp:coreProperties>
</file>