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250"/>
        <w:rPr>
          <w:rFonts w:ascii="华文中宋" w:hAnsi="华文中宋" w:eastAsia="华文中宋" w:cs="方正小标宋简体"/>
          <w:sz w:val="36"/>
          <w:szCs w:val="36"/>
        </w:rPr>
      </w:pPr>
      <w:r>
        <w:rPr>
          <w:rFonts w:hint="eastAsia" w:ascii="华文中宋" w:hAnsi="华文中宋" w:eastAsia="华文中宋" w:cs="方正小标宋简体"/>
          <w:sz w:val="36"/>
          <w:szCs w:val="36"/>
        </w:rPr>
        <w:t>我最喜爱的泉州市巾帼巧匠工艺美术作品</w:t>
      </w:r>
    </w:p>
    <w:p>
      <w:pPr>
        <w:ind w:firstLine="2700" w:firstLineChars="750"/>
        <w:rPr>
          <w:rFonts w:ascii="华文中宋" w:hAnsi="华文中宋" w:eastAsia="华文中宋" w:cs="方正小标宋简体"/>
          <w:sz w:val="36"/>
          <w:szCs w:val="36"/>
        </w:rPr>
      </w:pPr>
      <w:r>
        <w:rPr>
          <w:rFonts w:hint="eastAsia" w:ascii="华文中宋" w:hAnsi="华文中宋" w:eastAsia="华文中宋" w:cs="方正小标宋简体"/>
          <w:sz w:val="36"/>
          <w:szCs w:val="36"/>
        </w:rPr>
        <w:t>网络评选获奖结果公示</w:t>
      </w:r>
    </w:p>
    <w:p>
      <w:pPr>
        <w:rPr>
          <w:rFonts w:ascii="华文仿宋" w:hAnsi="华文仿宋" w:eastAsia="华文仿宋" w:cs="方正小标宋简体"/>
          <w:b/>
          <w:sz w:val="32"/>
          <w:szCs w:val="32"/>
        </w:rPr>
      </w:pPr>
    </w:p>
    <w:p>
      <w:pPr>
        <w:ind w:firstLine="640" w:firstLineChars="200"/>
        <w:rPr>
          <w:rFonts w:ascii="华文仿宋" w:hAnsi="华文仿宋" w:eastAsia="华文仿宋"/>
          <w:sz w:val="32"/>
          <w:szCs w:val="32"/>
        </w:rPr>
      </w:pPr>
      <w:r>
        <w:rPr>
          <w:rFonts w:hint="eastAsia" w:ascii="华文仿宋" w:hAnsi="华文仿宋" w:eastAsia="华文仿宋" w:cs="方正小标宋简体"/>
          <w:sz w:val="32"/>
          <w:szCs w:val="32"/>
        </w:rPr>
        <w:t>我最喜爱的泉州市巾帼巧匠工艺美术作品网络评选</w:t>
      </w:r>
      <w:r>
        <w:rPr>
          <w:rFonts w:hint="eastAsia" w:ascii="华文仿宋" w:hAnsi="华文仿宋" w:eastAsia="华文仿宋"/>
          <w:sz w:val="32"/>
          <w:szCs w:val="32"/>
        </w:rPr>
        <w:t>工作已按期顺利完成，本着公平、公正、公开原则，结合网络投票、专家评审、活动组委会办公室意见进行综合评定，并通报各主办单位审查，最终产生30件</w:t>
      </w:r>
      <w:r>
        <w:rPr>
          <w:rFonts w:hint="eastAsia" w:ascii="华文仿宋" w:hAnsi="华文仿宋" w:eastAsia="华文仿宋"/>
          <w:color w:val="000000"/>
          <w:sz w:val="32"/>
          <w:szCs w:val="32"/>
        </w:rPr>
        <w:t>“</w:t>
      </w:r>
      <w:r>
        <w:rPr>
          <w:rFonts w:hint="eastAsia" w:ascii="华文仿宋" w:hAnsi="华文仿宋" w:eastAsia="华文仿宋" w:cs="方正小标宋简体"/>
          <w:sz w:val="32"/>
          <w:szCs w:val="32"/>
        </w:rPr>
        <w:t>我最喜爱的泉州市巾帼巧匠工艺美术作品”。</w:t>
      </w:r>
      <w:r>
        <w:rPr>
          <w:rFonts w:hint="eastAsia" w:ascii="华文仿宋" w:hAnsi="华文仿宋" w:eastAsia="华文仿宋"/>
          <w:sz w:val="32"/>
          <w:szCs w:val="32"/>
        </w:rPr>
        <w:t xml:space="preserve"> 现将获奖结果予以公示（详见附件，获奖作品排名不分先后）。</w:t>
      </w:r>
    </w:p>
    <w:p>
      <w:pPr>
        <w:ind w:firstLine="640" w:firstLineChars="200"/>
        <w:rPr>
          <w:rFonts w:ascii="华文仿宋" w:hAnsi="华文仿宋" w:eastAsia="华文仿宋"/>
          <w:sz w:val="32"/>
          <w:szCs w:val="32"/>
        </w:rPr>
      </w:pPr>
      <w:r>
        <w:rPr>
          <w:rFonts w:hint="eastAsia" w:ascii="华文仿宋" w:hAnsi="华文仿宋" w:eastAsia="华文仿宋"/>
          <w:sz w:val="32"/>
          <w:szCs w:val="32"/>
        </w:rPr>
        <w:t>如有异议，请在5个工作日内（2018年10月2</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日</w:t>
      </w:r>
      <w:r>
        <w:rPr>
          <w:rFonts w:hint="eastAsia" w:ascii="华文仿宋" w:hAnsi="华文仿宋" w:eastAsia="华文仿宋"/>
          <w:sz w:val="32"/>
          <w:szCs w:val="32"/>
          <w:lang w:val="en-US" w:eastAsia="zh-CN"/>
        </w:rPr>
        <w:t>17:30</w:t>
      </w:r>
      <w:r>
        <w:rPr>
          <w:rFonts w:hint="eastAsia" w:ascii="华文仿宋" w:hAnsi="华文仿宋" w:eastAsia="华文仿宋"/>
          <w:sz w:val="32"/>
          <w:szCs w:val="32"/>
        </w:rPr>
        <w:t>前），实名投诉至泉州市第二届巾帼巧匠工艺美术精品展活动组委会办公室邮箱（qzjgjg@163.com），并需提供实证材料。单位投诉，需在投诉材料上加</w:t>
      </w:r>
      <w:bookmarkStart w:id="0" w:name="_GoBack"/>
      <w:bookmarkEnd w:id="0"/>
      <w:r>
        <w:rPr>
          <w:rFonts w:hint="eastAsia" w:ascii="华文仿宋" w:hAnsi="华文仿宋" w:eastAsia="华文仿宋"/>
          <w:sz w:val="32"/>
          <w:szCs w:val="32"/>
        </w:rPr>
        <w:t>盖单位公章，发送扫描件；个人投诉需注明姓名、单位及手机号码，并需提供实证材料。如组委会受理投诉事项后，投诉者需再提交投诉的书面正式材料。不受理匿名投诉。</w:t>
      </w:r>
    </w:p>
    <w:p>
      <w:pPr>
        <w:ind w:firstLine="640" w:firstLineChars="200"/>
        <w:rPr>
          <w:rFonts w:ascii="华文仿宋" w:hAnsi="华文仿宋" w:eastAsia="华文仿宋"/>
          <w:sz w:val="32"/>
          <w:szCs w:val="32"/>
        </w:rPr>
      </w:pPr>
    </w:p>
    <w:p>
      <w:pPr>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               海峡妇女艺术节暨第二届泉州市</w:t>
      </w:r>
    </w:p>
    <w:p>
      <w:pPr>
        <w:ind w:firstLine="2080" w:firstLineChars="650"/>
        <w:rPr>
          <w:rFonts w:ascii="华文仿宋" w:hAnsi="华文仿宋" w:eastAsia="华文仿宋"/>
          <w:sz w:val="32"/>
          <w:szCs w:val="32"/>
        </w:rPr>
      </w:pPr>
      <w:r>
        <w:rPr>
          <w:rFonts w:hint="eastAsia" w:ascii="华文仿宋" w:hAnsi="华文仿宋" w:eastAsia="华文仿宋"/>
          <w:sz w:val="32"/>
          <w:szCs w:val="32"/>
        </w:rPr>
        <w:t>巾帼巧匠工艺美术精品展活动组委会办公室</w:t>
      </w:r>
    </w:p>
    <w:p>
      <w:pPr>
        <w:rPr>
          <w:rFonts w:ascii="华文仿宋" w:hAnsi="华文仿宋" w:eastAsia="华文仿宋"/>
          <w:sz w:val="32"/>
          <w:szCs w:val="32"/>
        </w:rPr>
      </w:pPr>
      <w:r>
        <w:rPr>
          <w:rFonts w:hint="eastAsia" w:ascii="华文仿宋" w:hAnsi="华文仿宋" w:eastAsia="华文仿宋"/>
          <w:sz w:val="32"/>
          <w:szCs w:val="32"/>
        </w:rPr>
        <w:t>　　                      2018年10月17日</w:t>
      </w:r>
    </w:p>
    <w:p>
      <w:pPr>
        <w:rPr>
          <w:rFonts w:ascii="华文仿宋" w:hAnsi="华文仿宋" w:eastAsia="华文仿宋"/>
          <w:sz w:val="32"/>
          <w:szCs w:val="32"/>
        </w:rPr>
      </w:pPr>
    </w:p>
    <w:p>
      <w:pPr>
        <w:rPr>
          <w:rFonts w:ascii="华文仿宋" w:hAnsi="华文仿宋" w:eastAsia="华文仿宋"/>
          <w:sz w:val="32"/>
          <w:szCs w:val="32"/>
        </w:rPr>
      </w:pPr>
    </w:p>
    <w:p>
      <w:pPr>
        <w:ind w:firstLine="540" w:firstLineChars="150"/>
        <w:rPr>
          <w:rFonts w:ascii="华文中宋" w:hAnsi="华文中宋" w:eastAsia="华文中宋" w:cs="华文中宋"/>
          <w:sz w:val="36"/>
          <w:szCs w:val="36"/>
        </w:rPr>
      </w:pPr>
      <w:r>
        <w:rPr>
          <w:rFonts w:hint="eastAsia" w:ascii="华文中宋" w:hAnsi="华文中宋" w:eastAsia="华文中宋" w:cs="华文中宋"/>
          <w:sz w:val="36"/>
          <w:szCs w:val="36"/>
        </w:rPr>
        <w:t>我最喜爱的巾帼巧匠工艺美术作品获奖名单</w:t>
      </w:r>
    </w:p>
    <w:p>
      <w:pPr>
        <w:jc w:val="center"/>
        <w:rPr>
          <w:rFonts w:ascii="华文中宋" w:hAnsi="华文中宋" w:eastAsia="华文中宋" w:cs="华文中宋"/>
          <w:sz w:val="32"/>
          <w:szCs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566"/>
        <w:gridCol w:w="2267"/>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序号</w:t>
            </w:r>
          </w:p>
        </w:tc>
        <w:tc>
          <w:tcPr>
            <w:tcW w:w="1566" w:type="dxa"/>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作者</w:t>
            </w:r>
          </w:p>
        </w:tc>
        <w:tc>
          <w:tcPr>
            <w:tcW w:w="2267" w:type="dxa"/>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类别</w:t>
            </w:r>
          </w:p>
        </w:tc>
        <w:tc>
          <w:tcPr>
            <w:tcW w:w="3536" w:type="dxa"/>
          </w:tcPr>
          <w:p>
            <w:pPr>
              <w:jc w:val="center"/>
              <w:rPr>
                <w:rFonts w:ascii="华文中宋" w:hAnsi="华文中宋" w:eastAsia="华文中宋" w:cs="华文中宋"/>
                <w:sz w:val="28"/>
                <w:szCs w:val="28"/>
              </w:rPr>
            </w:pPr>
            <w:r>
              <w:rPr>
                <w:rFonts w:hint="eastAsia" w:ascii="华文中宋" w:hAnsi="华文中宋" w:eastAsia="华文中宋" w:cs="华文中宋"/>
                <w:sz w:val="28"/>
                <w:szCs w:val="28"/>
              </w:rPr>
              <w:t>作  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杨婉红</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民间工艺</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领 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黄明霞</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民间工艺</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布袋戏服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3</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李静</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民间工艺</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守•望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4</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黄雪明</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民间工艺</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惠女风情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5</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刘筱蓉</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民间工艺</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福船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6</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黄雪玉</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民间工艺</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执子之手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7</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黄明玉</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四大菩萨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8</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曾素妹</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行稳致远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9</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陈桂玉</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九歌山鬼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10</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柯泳丽</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大禹治水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11</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朱芳芳</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人约黄昏后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12</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陈明华</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世博梅瓶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13</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曾映雪</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生如夏花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14</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王冬燕</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15</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郑燕婷</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繁花似锦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16</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张丽娇</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陶瓷</w:t>
            </w:r>
          </w:p>
        </w:tc>
        <w:tc>
          <w:tcPr>
            <w:tcW w:w="3536" w:type="dxa"/>
          </w:tcPr>
          <w:p>
            <w:pPr>
              <w:rPr>
                <w:rFonts w:ascii="华文仿宋" w:hAnsi="华文仿宋" w:eastAsia="华文仿宋" w:cs="宋体"/>
                <w:sz w:val="32"/>
                <w:szCs w:val="32"/>
              </w:rPr>
            </w:pPr>
            <w:r>
              <w:rPr>
                <w:rFonts w:hint="eastAsia" w:ascii="华文仿宋" w:hAnsi="华文仿宋" w:eastAsia="华文仿宋" w:cs="宋体"/>
                <w:sz w:val="32"/>
                <w:szCs w:val="32"/>
              </w:rPr>
              <w:t xml:space="preserve">      孔雀东南飞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17</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黄雪玲</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木雕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白娘子许仙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18</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郑燕萍</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木雕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西施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19</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 xml:space="preserve">郑铃月 </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木雕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舞女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20</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庄清清</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木雕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出塞曲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21</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曾细美</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木雕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专心致志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22</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黄明丽</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木雕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清莲观音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23</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李幼琴</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乡韵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24</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蒋清兰</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ind w:firstLine="160" w:firstLineChars="50"/>
              <w:rPr>
                <w:rFonts w:ascii="华文仿宋" w:hAnsi="华文仿宋" w:eastAsia="华文仿宋" w:cs="宋体"/>
                <w:sz w:val="32"/>
                <w:szCs w:val="32"/>
              </w:rPr>
            </w:pPr>
            <w:r>
              <w:rPr>
                <w:rFonts w:hint="eastAsia" w:ascii="华文仿宋" w:hAnsi="华文仿宋" w:eastAsia="华文仿宋" w:cs="宋体"/>
                <w:sz w:val="32"/>
                <w:szCs w:val="32"/>
              </w:rPr>
              <w:t>东方女神·世界共仰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25</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蔡清如</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晨韵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26</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刘碧兰</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六老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27</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张秋霞</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荷塘情趣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28</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庄惠平</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海之女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29</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吴敏达</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玉石雕</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挽面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153"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30</w:t>
            </w:r>
          </w:p>
        </w:tc>
        <w:tc>
          <w:tcPr>
            <w:tcW w:w="156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吴美珠</w:t>
            </w:r>
          </w:p>
        </w:tc>
        <w:tc>
          <w:tcPr>
            <w:tcW w:w="2267"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藤铁</w:t>
            </w:r>
          </w:p>
        </w:tc>
        <w:tc>
          <w:tcPr>
            <w:tcW w:w="3536" w:type="dxa"/>
          </w:tcPr>
          <w:p>
            <w:pPr>
              <w:jc w:val="center"/>
              <w:rPr>
                <w:rFonts w:ascii="华文仿宋" w:hAnsi="华文仿宋" w:eastAsia="华文仿宋" w:cs="宋体"/>
                <w:sz w:val="32"/>
                <w:szCs w:val="32"/>
              </w:rPr>
            </w:pPr>
            <w:r>
              <w:rPr>
                <w:rFonts w:hint="eastAsia" w:ascii="华文仿宋" w:hAnsi="华文仿宋" w:eastAsia="华文仿宋" w:cs="宋体"/>
                <w:sz w:val="32"/>
                <w:szCs w:val="32"/>
              </w:rPr>
              <w:t>守望古城</w:t>
            </w:r>
          </w:p>
        </w:tc>
      </w:tr>
    </w:tbl>
    <w:p>
      <w:pPr>
        <w:jc w:val="center"/>
        <w:rPr>
          <w:rFonts w:ascii="宋体" w:hAnsi="宋体" w:cs="宋体"/>
          <w:sz w:val="32"/>
          <w:szCs w:val="32"/>
        </w:rPr>
      </w:pPr>
    </w:p>
    <w:p>
      <w:pPr>
        <w:rPr>
          <w:rFonts w:ascii="华文仿宋" w:hAnsi="华文仿宋" w:eastAsia="华文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68411"/>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C1"/>
    <w:rsid w:val="00176137"/>
    <w:rsid w:val="001E4AC1"/>
    <w:rsid w:val="001F7295"/>
    <w:rsid w:val="0031403C"/>
    <w:rsid w:val="003D70F2"/>
    <w:rsid w:val="004A7D66"/>
    <w:rsid w:val="00520389"/>
    <w:rsid w:val="00522116"/>
    <w:rsid w:val="00602E00"/>
    <w:rsid w:val="006B3637"/>
    <w:rsid w:val="007948C2"/>
    <w:rsid w:val="007E76AE"/>
    <w:rsid w:val="008E1D25"/>
    <w:rsid w:val="00A013A6"/>
    <w:rsid w:val="00A46548"/>
    <w:rsid w:val="00B30D98"/>
    <w:rsid w:val="00BD1DB8"/>
    <w:rsid w:val="00C90107"/>
    <w:rsid w:val="00D45FF4"/>
    <w:rsid w:val="00F40A14"/>
    <w:rsid w:val="08FB51FD"/>
    <w:rsid w:val="2FD0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uiPriority w:val="99"/>
    <w:rPr>
      <w:rFonts w:cs="Times New Roman"/>
      <w:i/>
      <w:iCs/>
    </w:rPr>
  </w:style>
  <w:style w:type="paragraph" w:styleId="8">
    <w:name w:val="List Paragraph"/>
    <w:basedOn w:val="1"/>
    <w:qFormat/>
    <w:uiPriority w:val="34"/>
    <w:pPr>
      <w:ind w:firstLine="420" w:firstLineChars="200"/>
    </w:pPr>
  </w:style>
  <w:style w:type="character" w:customStyle="1" w:styleId="9">
    <w:name w:val="日期 Char"/>
    <w:basedOn w:val="5"/>
    <w:link w:val="2"/>
    <w:semiHidden/>
    <w:uiPriority w:val="99"/>
  </w:style>
  <w:style w:type="character" w:customStyle="1" w:styleId="10">
    <w:name w:val="页眉 Char"/>
    <w:basedOn w:val="5"/>
    <w:link w:val="4"/>
    <w:semiHidden/>
    <w:uiPriority w:val="99"/>
    <w:rPr>
      <w:sz w:val="18"/>
      <w:szCs w:val="18"/>
    </w:rPr>
  </w:style>
  <w:style w:type="character" w:customStyle="1" w:styleId="11">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7F90E-748F-4309-B52E-43FB6F399D63}">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820</Characters>
  <Lines>6</Lines>
  <Paragraphs>1</Paragraphs>
  <TotalTime>111</TotalTime>
  <ScaleCrop>false</ScaleCrop>
  <LinksUpToDate>false</LinksUpToDate>
  <CharactersWithSpaces>962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2018-10-08T15:08:00Z</dcterms:created>
  <dc:creator>Administrator</dc:creator>
  <cp:lastModifiedBy>惠普</cp:lastModifiedBy>
  <dcterms:modified xsi:type="dcterms:W3CDTF">2018-10-17T01:36:32Z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