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“妇女援助中心”专项绩效评价报告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为提高“妇女援助中心”为民办实事项目专项资金使用绩效，市妇联组织对2017年度“妇女援助中心”为民办实事专项开展绩效评价。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一、工作情况及成效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（一）专项基本情况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市委、市政府将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妇女援助中心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建设列入年度为民办实事项目，</w:t>
      </w:r>
      <w:r>
        <w:rPr>
          <w:rFonts w:hint="eastAsia" w:ascii="仿宋_GB2312" w:hAnsi="仿宋_GB2312" w:eastAsia="仿宋_GB2312" w:cs="仿宋_GB2312"/>
          <w:sz w:val="32"/>
          <w:szCs w:val="32"/>
        </w:rPr>
        <w:t>拨付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万元作为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项目建设专</w:t>
      </w:r>
      <w:r>
        <w:rPr>
          <w:rFonts w:hint="eastAsia" w:ascii="仿宋_GB2312" w:hAnsi="仿宋_GB2312" w:eastAsia="仿宋_GB2312" w:cs="仿宋_GB2312"/>
          <w:sz w:val="32"/>
          <w:szCs w:val="32"/>
        </w:rPr>
        <w:t>项经费。</w:t>
      </w:r>
      <w:r>
        <w:rPr>
          <w:rFonts w:hint="eastAsia" w:ascii="仿宋_GB2312" w:eastAsia="仿宋_GB2312"/>
          <w:sz w:val="32"/>
          <w:szCs w:val="32"/>
        </w:rPr>
        <w:t>“妇女援助中心”整合公安、检察、法院、司法、妇联以及社工机关、志愿者等各类资源，协同提供面向弱势妇女群体的专业化、社会化、人性化援助服务，构建“党委领导、政府主导、群团参与、社会协同”的“大维权”工作格局，采取购买服务或半购买半自愿服务的方式，以“妇工</w:t>
      </w:r>
      <w:r>
        <w:rPr>
          <w:rFonts w:ascii="仿宋_GB2312" w:eastAsia="仿宋_GB2312"/>
          <w:sz w:val="32"/>
          <w:szCs w:val="32"/>
        </w:rPr>
        <w:t>+</w:t>
      </w:r>
      <w:r>
        <w:rPr>
          <w:rFonts w:hint="eastAsia" w:ascii="仿宋_GB2312" w:eastAsia="仿宋_GB2312"/>
          <w:sz w:val="32"/>
          <w:szCs w:val="32"/>
        </w:rPr>
        <w:t>社工</w:t>
      </w:r>
      <w:r>
        <w:rPr>
          <w:rFonts w:ascii="仿宋_GB2312" w:eastAsia="仿宋_GB2312"/>
          <w:sz w:val="32"/>
          <w:szCs w:val="32"/>
        </w:rPr>
        <w:t>+</w:t>
      </w:r>
      <w:r>
        <w:rPr>
          <w:rFonts w:hint="eastAsia" w:ascii="仿宋_GB2312" w:eastAsia="仿宋_GB2312"/>
          <w:sz w:val="32"/>
          <w:szCs w:val="32"/>
        </w:rPr>
        <w:t>专家</w:t>
      </w:r>
      <w:r>
        <w:rPr>
          <w:rFonts w:ascii="仿宋_GB2312" w:eastAsia="仿宋_GB2312"/>
          <w:sz w:val="32"/>
          <w:szCs w:val="32"/>
        </w:rPr>
        <w:t>+</w:t>
      </w:r>
      <w:r>
        <w:rPr>
          <w:rFonts w:hint="eastAsia" w:ascii="仿宋_GB2312" w:eastAsia="仿宋_GB2312"/>
          <w:sz w:val="32"/>
          <w:szCs w:val="32"/>
        </w:rPr>
        <w:t>调解员”的联动模式为广大妇女提供“一站式”维权与信息服务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项目内容包括：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泉州市妇女援助中心、鲤城区妇女援助中心、丰泽区妇女援助中心、洛江区妇女援助中心、泉港区妇女援助中心、石狮市妇女援助中心、晋江市妇女援助中心、南安市妇女援助中心、惠安县妇女援助中心、安溪县妇女援助中心、永春县妇女援助中心、德化县妇女援助中心、台商投资区妇女援助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（二）主要成效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一年来，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市妇联按照市委、市政府的为民办实事项目工作部署，精心策划、认真落实，促进项目顺利实施，如期完成任务。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2017年度新建的20个“妇女援助中心”已完成（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其中市级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1个，各县市区妇联1个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），并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投入使用，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市级财政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项目总投资1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0万元，已全额拨付到位。据不完全统计，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2017年，13个项目点累计开展。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30" w:firstLineChars="196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1、加强项目组织管理工作</w:t>
      </w:r>
    </w:p>
    <w:p>
      <w:pPr>
        <w:widowControl/>
        <w:spacing w:line="60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健全的制度，规范的管理，是“妇女援助中心”有序有效运作的保障。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一是健全组织领导机构。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实施方案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》目标责任分解，市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妇联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协调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综治办、</w:t>
      </w:r>
      <w:r>
        <w:rPr>
          <w:rFonts w:hint="eastAsia" w:ascii="仿宋_GB2312" w:eastAsia="仿宋_GB2312"/>
          <w:sz w:val="32"/>
          <w:szCs w:val="32"/>
        </w:rPr>
        <w:t>公安、检察、法院、司法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等相关单位作为项目协办单位，成立项目建设领导小组，由市妇联主席担任组长，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市妇联副主席担任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副组长，成员由各协办单位分管领导组成，并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下设办公室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牵头制定项目实施方案。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、市政府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为民办实事项目的要求，通过广泛征求协办单位及各县（市、区）承办单位的意见，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发了《泉州市“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妇女援助中心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”为民办实事项目建设实施方案》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，明确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了项目目标、实施步骤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职责分工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各县（市、区）各项目点按照《实施方案》要求，结合本地实际制定项目年度工作计划，时序推进。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三是健全完善工作制度。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先后下发了《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关于认真组织落实泉州市“儿童之家”为民办实事项目建设的通知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》、《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关于开展201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年度泉州市“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妇女援助中心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”为民办实事项目验收的通知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等文件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，促进“妇女援助中心”工作逐步向规范化、常态化发展。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建立“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妇女援助中心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”建设进度季报制度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、工作信息报送制度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，及时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了解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掌握各项目点工作情况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，发现问题及时指导、协调解决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30" w:firstLineChars="196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（二）提升项目公共服务水平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提升“妇女援助中心”建设，满足受助妇女的实际需求，是“妇女援助中心”建设的根本目标。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一是加强督查指导。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采取专项检查或结合市妇联下基层、调研活动等形式，对全市“妇女援助中心”项目点进行实地考察指导，发现问题及时整改，促进“妇女援助中心”服务功能不断完善、提升。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月下旬至5月初，结合下基层工作，市妇联领导带领各科室相关人员，深入13个项目点，进行督促检查指导，并对项目建设做出初步评价，针对不足之处，提出意见建议。8-9月，黄宝玲副主席带领市妇儿工委办人员，进一步走访了各县（市、区）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妇女援助中心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”项目点，了解项目工作情况，推进各项工作进展。11月，市妇联组织、督促各县（市、区）开展项目建设阶段自查总结，发现问题及时整改提高，确保完成项目建设年度任务。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二是因地制宜，引导项目点创特色。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点根据实际情况，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同级综治办、公安局、人民检察院、人民法院、司法局派员参与相关案件的调处。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项目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多部门的联动，场地、资金、人员的保障为妇女援助中心项目的顺利实施提供保障，形成了全方位、多部门联动的工作机制。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援助中心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通过与来访妇女交心谈心，让来访妇女宣泄心中不良情绪，帮助她们分析矛盾的症结，找到解决矛盾的方法，指导她们化解矛盾，恢复家庭的和谐，提供相关法律知识服务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积极整合有效资源，开展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幸福婚姻大讲堂，</w:t>
      </w:r>
      <w:r>
        <w:rPr>
          <w:rFonts w:hint="eastAsia" w:ascii="仿宋_GB2312" w:eastAsia="仿宋_GB2312"/>
          <w:sz w:val="32"/>
          <w:szCs w:val="32"/>
        </w:rPr>
        <w:t>定期深入社区开展反家暴法、“创建平安家庭”主题等各类宣传教育活动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向广大妇女群众宣传《反家庭暴力法》、《婚姻法》、《妇女权益保障法》等相关法律法规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引导妇女合理合法表达诉求，有效维护社会稳定和妇女的合法权益。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“妇女援助中心”项目建设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总体运行顺利，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取得了良好的社会成效，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但也存在不少问题和困难。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如，妇女援助中心工作如何因地制宜，切合实际需求；活动内容如何满足妇女维权的需求；如何有效实现项目的可持续发展。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三、相关意见建议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1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建议继续推动“妇女援助中心”纳入各级政府公共项目建设的重要内容，采取政府主导、部门支持、社会参与的模式，科学整合各方资源，深入</w:t>
      </w:r>
      <w:r>
        <w:rPr>
          <w:rFonts w:hint="eastAsia" w:ascii="仿宋_GB2312" w:hAnsi="仿宋_GB2312" w:eastAsia="仿宋_GB2312" w:cs="仿宋_GB2312"/>
          <w:color w:val="000000"/>
          <w:spacing w:val="-14"/>
          <w:kern w:val="0"/>
          <w:sz w:val="32"/>
          <w:szCs w:val="32"/>
          <w:lang w:eastAsia="zh-CN"/>
        </w:rPr>
        <w:t>推进“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妇女援助中心</w:t>
      </w:r>
      <w:r>
        <w:rPr>
          <w:rFonts w:hint="eastAsia" w:ascii="仿宋_GB2312" w:hAnsi="仿宋_GB2312" w:eastAsia="仿宋_GB2312" w:cs="仿宋_GB2312"/>
          <w:color w:val="000000"/>
          <w:spacing w:val="-14"/>
          <w:kern w:val="0"/>
          <w:sz w:val="32"/>
          <w:szCs w:val="32"/>
          <w:lang w:eastAsia="zh-CN"/>
        </w:rPr>
        <w:t>”建设，不断提升妇女维权工作水平。</w:t>
      </w:r>
      <w:r>
        <w:rPr>
          <w:rFonts w:hint="eastAsia" w:ascii="仿宋_GB2312" w:hAnsi="仿宋_GB2312" w:eastAsia="仿宋_GB2312" w:cs="仿宋_GB2312"/>
          <w:color w:val="000000"/>
          <w:spacing w:val="-14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泉州市妇联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2018年3月25日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30A37"/>
    <w:rsid w:val="10066B94"/>
    <w:rsid w:val="214477E7"/>
    <w:rsid w:val="23AC0BED"/>
    <w:rsid w:val="281019E3"/>
    <w:rsid w:val="2BCD4C07"/>
    <w:rsid w:val="2D62477F"/>
    <w:rsid w:val="459071CE"/>
    <w:rsid w:val="48B9512D"/>
    <w:rsid w:val="491D4E89"/>
    <w:rsid w:val="57830A37"/>
    <w:rsid w:val="5D385C33"/>
    <w:rsid w:val="65B54DC8"/>
    <w:rsid w:val="6D070B5A"/>
    <w:rsid w:val="6DF02A9D"/>
    <w:rsid w:val="7B757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7">
    <w:name w:val="列出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2018-03-28T02:59:00Z</dcterms:created>
  <dc:creator>Administrator</dc:creator>
  <cp:lastModifiedBy>Administrator</cp:lastModifiedBy>
  <cp:lastPrinted>2018-04-28T02:21:09Z</cp:lastPrinted>
  <dcterms:modified xsi:type="dcterms:W3CDTF">2018-04-28T02:33:54Z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