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A9" w:rsidRDefault="00C371A9" w:rsidP="00C371A9">
      <w:r>
        <w:tab/>
      </w:r>
      <w:r>
        <w:tab/>
      </w:r>
    </w:p>
    <w:p w:rsidR="00F80B88" w:rsidRDefault="00F80B88" w:rsidP="00F80B88">
      <w:pPr>
        <w:jc w:val="center"/>
      </w:pPr>
    </w:p>
    <w:p w:rsidR="00F80B88" w:rsidRDefault="00F80B88" w:rsidP="00F80B88">
      <w:pPr>
        <w:jc w:val="center"/>
      </w:pPr>
    </w:p>
    <w:p w:rsidR="00F80B88" w:rsidRDefault="00C371A9" w:rsidP="00F80B88">
      <w:pPr>
        <w:jc w:val="center"/>
        <w:rPr>
          <w:rFonts w:ascii="方正小标宋简体" w:eastAsia="方正小标宋简体"/>
          <w:sz w:val="84"/>
          <w:szCs w:val="84"/>
        </w:rPr>
      </w:pPr>
      <w:r>
        <w:rPr>
          <w:rFonts w:hint="eastAsia"/>
        </w:rPr>
        <w:t xml:space="preserve">       </w:t>
      </w:r>
      <w:r>
        <w:rPr>
          <w:rFonts w:hint="eastAsia"/>
          <w:b/>
          <w:sz w:val="30"/>
          <w:szCs w:val="30"/>
        </w:rPr>
        <w:tab/>
      </w:r>
      <w:r w:rsidR="00F80B88">
        <w:rPr>
          <w:rFonts w:ascii="方正小标宋简体" w:eastAsia="方正小标宋简体" w:hint="eastAsia"/>
          <w:sz w:val="84"/>
          <w:szCs w:val="84"/>
        </w:rPr>
        <w:t>2018年度</w:t>
      </w:r>
    </w:p>
    <w:p w:rsidR="00F80B88" w:rsidRDefault="00F80B88" w:rsidP="00F80B88">
      <w:pPr>
        <w:jc w:val="center"/>
        <w:rPr>
          <w:sz w:val="84"/>
          <w:szCs w:val="84"/>
        </w:rPr>
      </w:pPr>
    </w:p>
    <w:p w:rsidR="00F80B88" w:rsidRDefault="00F80B88" w:rsidP="00F80B88">
      <w:pPr>
        <w:jc w:val="center"/>
        <w:rPr>
          <w:rFonts w:ascii="方正小标宋简体" w:eastAsia="方正小标宋简体"/>
          <w:sz w:val="84"/>
          <w:szCs w:val="84"/>
        </w:rPr>
      </w:pPr>
      <w:r>
        <w:rPr>
          <w:rFonts w:ascii="方正小标宋简体" w:eastAsia="方正小标宋简体" w:hint="eastAsia"/>
          <w:sz w:val="84"/>
          <w:szCs w:val="84"/>
        </w:rPr>
        <w:t>泉州市直机关金山幼儿园部门预算</w:t>
      </w:r>
    </w:p>
    <w:p w:rsidR="00F80B88" w:rsidRDefault="00F80B88" w:rsidP="00F80B88">
      <w:pPr>
        <w:rPr>
          <w:sz w:val="84"/>
          <w:szCs w:val="84"/>
        </w:rPr>
      </w:pPr>
      <w:r>
        <w:rPr>
          <w:sz w:val="84"/>
          <w:szCs w:val="84"/>
        </w:rPr>
        <w:br w:type="page"/>
      </w:r>
    </w:p>
    <w:p w:rsidR="00F80B88" w:rsidRPr="00D1730C" w:rsidRDefault="00F80B88" w:rsidP="00F80B88">
      <w:pPr>
        <w:pStyle w:val="a7"/>
        <w:jc w:val="center"/>
        <w:rPr>
          <w:rFonts w:asciiTheme="majorEastAsia" w:eastAsiaTheme="majorEastAsia" w:hAnsiTheme="majorEastAsia"/>
          <w:b/>
          <w:sz w:val="44"/>
          <w:szCs w:val="44"/>
          <w:lang w:eastAsia="zh-CN"/>
        </w:rPr>
      </w:pPr>
      <w:r w:rsidRPr="00D1730C">
        <w:rPr>
          <w:rFonts w:asciiTheme="majorEastAsia" w:eastAsiaTheme="majorEastAsia" w:hAnsiTheme="majorEastAsia" w:hint="eastAsia"/>
          <w:b/>
          <w:sz w:val="44"/>
          <w:szCs w:val="44"/>
          <w:lang w:eastAsia="zh-CN"/>
        </w:rPr>
        <w:lastRenderedPageBreak/>
        <w:t>目录</w:t>
      </w:r>
    </w:p>
    <w:p w:rsidR="00F80B88" w:rsidRDefault="00F80B88" w:rsidP="00F80B88">
      <w:pPr>
        <w:pStyle w:val="a7"/>
        <w:rPr>
          <w:rFonts w:asciiTheme="majorEastAsia" w:eastAsiaTheme="majorEastAsia" w:hAnsiTheme="majorEastAsia"/>
          <w:sz w:val="36"/>
          <w:lang w:eastAsia="zh-CN"/>
        </w:rPr>
      </w:pPr>
    </w:p>
    <w:p w:rsidR="00F80B88" w:rsidRPr="00A75FF5" w:rsidRDefault="00F80B88" w:rsidP="00F80B88">
      <w:pPr>
        <w:pStyle w:val="a7"/>
        <w:rPr>
          <w:rFonts w:asciiTheme="majorEastAsia" w:eastAsiaTheme="majorEastAsia" w:hAnsiTheme="majorEastAsia"/>
          <w:sz w:val="36"/>
          <w:lang w:eastAsia="zh-CN"/>
        </w:rPr>
      </w:pPr>
      <w:r w:rsidRPr="00A75FF5">
        <w:rPr>
          <w:rFonts w:asciiTheme="majorEastAsia" w:eastAsiaTheme="majorEastAsia" w:hAnsiTheme="majorEastAsia" w:hint="eastAsia"/>
          <w:sz w:val="36"/>
          <w:lang w:eastAsia="zh-CN"/>
        </w:rPr>
        <w:t>2018年度</w:t>
      </w:r>
      <w:r>
        <w:rPr>
          <w:rFonts w:asciiTheme="majorEastAsia" w:eastAsiaTheme="majorEastAsia" w:hAnsiTheme="majorEastAsia" w:hint="eastAsia"/>
          <w:sz w:val="36"/>
          <w:lang w:eastAsia="zh-CN"/>
        </w:rPr>
        <w:t>福建省泉州市直机关金山幼儿园</w:t>
      </w:r>
      <w:r w:rsidRPr="00A75FF5">
        <w:rPr>
          <w:rFonts w:asciiTheme="majorEastAsia" w:eastAsiaTheme="majorEastAsia" w:hAnsiTheme="majorEastAsia" w:hint="eastAsia"/>
          <w:sz w:val="36"/>
          <w:lang w:eastAsia="zh-CN"/>
        </w:rPr>
        <w:t>预算说明</w:t>
      </w:r>
    </w:p>
    <w:p w:rsidR="00F80B88" w:rsidRDefault="00F80B88" w:rsidP="00F80B88">
      <w:pPr>
        <w:pStyle w:val="a7"/>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一、部门主要职责</w:t>
      </w:r>
    </w:p>
    <w:p w:rsidR="00F80B88" w:rsidRDefault="00F80B88" w:rsidP="00F80B88">
      <w:pPr>
        <w:pStyle w:val="a7"/>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二、部门预算单位构成</w:t>
      </w:r>
    </w:p>
    <w:p w:rsidR="00F80B88" w:rsidRDefault="00F80B88" w:rsidP="00F80B88">
      <w:pPr>
        <w:pStyle w:val="a7"/>
        <w:rPr>
          <w:rFonts w:asciiTheme="majorEastAsia" w:eastAsiaTheme="majorEastAsia" w:hAnsiTheme="majorEastAsia"/>
          <w:sz w:val="36"/>
          <w:lang w:eastAsia="zh-CN"/>
        </w:rPr>
      </w:pPr>
      <w:r>
        <w:rPr>
          <w:rFonts w:asciiTheme="majorEastAsia" w:eastAsiaTheme="majorEastAsia" w:hAnsiTheme="majorEastAsia" w:hint="eastAsia"/>
          <w:sz w:val="36"/>
          <w:lang w:eastAsia="zh-CN"/>
        </w:rPr>
        <w:t>三、部门主要工作任务</w:t>
      </w:r>
    </w:p>
    <w:p w:rsidR="00F80B88" w:rsidRDefault="00F80B88" w:rsidP="00F80B88">
      <w:pPr>
        <w:rPr>
          <w:rFonts w:asciiTheme="majorEastAsia" w:eastAsiaTheme="majorEastAsia" w:hAnsiTheme="majorEastAsia"/>
          <w:sz w:val="36"/>
        </w:rPr>
      </w:pPr>
      <w:r>
        <w:rPr>
          <w:rFonts w:asciiTheme="majorEastAsia" w:eastAsiaTheme="majorEastAsia" w:hAnsiTheme="majorEastAsia" w:cs="Times New Roman" w:hint="eastAsia"/>
          <w:kern w:val="0"/>
          <w:sz w:val="36"/>
          <w:szCs w:val="20"/>
        </w:rPr>
        <w:t>四、预算收支总体情况</w:t>
      </w:r>
    </w:p>
    <w:p w:rsidR="00F80B88" w:rsidRDefault="00F80B88" w:rsidP="00F80B88">
      <w:pPr>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五、一般公共预算拨款支出情况</w:t>
      </w:r>
    </w:p>
    <w:p w:rsidR="00F80B88" w:rsidRDefault="00F80B88" w:rsidP="00F80B88">
      <w:pPr>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六、政府性基金预算拨款支出情况</w:t>
      </w:r>
    </w:p>
    <w:p w:rsidR="00F80B88" w:rsidRDefault="00F80B88" w:rsidP="00F80B88">
      <w:pPr>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七、财政拨款预算基本支出情况</w:t>
      </w:r>
    </w:p>
    <w:p w:rsidR="00F80B88" w:rsidRDefault="00F80B88" w:rsidP="00F80B88">
      <w:pPr>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八、一般公共预算“三公”经费支出情况</w:t>
      </w:r>
    </w:p>
    <w:p w:rsidR="00F80B88" w:rsidRDefault="00F80B88" w:rsidP="00F80B88">
      <w:pPr>
        <w:rPr>
          <w:rFonts w:asciiTheme="majorEastAsia" w:eastAsiaTheme="majorEastAsia" w:hAnsiTheme="majorEastAsia" w:cs="Times New Roman"/>
          <w:kern w:val="0"/>
          <w:sz w:val="36"/>
          <w:szCs w:val="20"/>
        </w:rPr>
      </w:pPr>
      <w:r>
        <w:rPr>
          <w:rFonts w:asciiTheme="majorEastAsia" w:eastAsiaTheme="majorEastAsia" w:hAnsiTheme="majorEastAsia" w:cs="Times New Roman" w:hint="eastAsia"/>
          <w:kern w:val="0"/>
          <w:sz w:val="36"/>
          <w:szCs w:val="20"/>
        </w:rPr>
        <w:t>九、其他重要事项说明</w:t>
      </w:r>
    </w:p>
    <w:p w:rsidR="00F80B88" w:rsidRDefault="00F80B88" w:rsidP="00F80B88">
      <w:pPr>
        <w:pStyle w:val="a7"/>
        <w:spacing w:before="3"/>
        <w:rPr>
          <w:rFonts w:asciiTheme="majorEastAsia" w:eastAsiaTheme="majorEastAsia" w:hAnsiTheme="majorEastAsia"/>
          <w:sz w:val="36"/>
          <w:lang w:eastAsia="zh-CN"/>
        </w:rPr>
      </w:pPr>
      <w:r w:rsidRPr="00EA176F">
        <w:rPr>
          <w:rFonts w:asciiTheme="majorEastAsia" w:eastAsiaTheme="majorEastAsia" w:hAnsiTheme="majorEastAsia" w:hint="eastAsia"/>
          <w:sz w:val="36"/>
          <w:lang w:eastAsia="zh-CN"/>
        </w:rPr>
        <w:t>十、名词解释</w:t>
      </w:r>
    </w:p>
    <w:p w:rsidR="00F80B88" w:rsidRPr="00EA176F" w:rsidRDefault="00F80B88" w:rsidP="00F80B88">
      <w:pPr>
        <w:tabs>
          <w:tab w:val="left" w:pos="7513"/>
        </w:tabs>
        <w:adjustRightInd w:val="0"/>
        <w:snapToGrid w:val="0"/>
        <w:spacing w:line="600" w:lineRule="exact"/>
        <w:rPr>
          <w:rFonts w:asciiTheme="majorEastAsia" w:eastAsiaTheme="majorEastAsia" w:hAnsiTheme="majorEastAsia" w:cs="Times New Roman"/>
          <w:kern w:val="0"/>
          <w:sz w:val="36"/>
          <w:szCs w:val="20"/>
        </w:rPr>
      </w:pPr>
      <w:r w:rsidRPr="00EA176F">
        <w:rPr>
          <w:rFonts w:asciiTheme="majorEastAsia" w:eastAsiaTheme="majorEastAsia" w:hAnsiTheme="majorEastAsia" w:cs="Times New Roman" w:hint="eastAsia"/>
          <w:kern w:val="0"/>
          <w:sz w:val="36"/>
          <w:szCs w:val="20"/>
        </w:rPr>
        <w:t>附表：2018年度</w:t>
      </w:r>
      <w:r w:rsidR="009547BB">
        <w:rPr>
          <w:rFonts w:asciiTheme="majorEastAsia" w:eastAsiaTheme="majorEastAsia" w:hAnsiTheme="majorEastAsia" w:cs="Times New Roman" w:hint="eastAsia"/>
          <w:kern w:val="0"/>
          <w:sz w:val="36"/>
          <w:szCs w:val="20"/>
        </w:rPr>
        <w:t>福建省泉州市直机关金山幼儿园</w:t>
      </w:r>
      <w:r w:rsidRPr="00EA176F">
        <w:rPr>
          <w:rFonts w:asciiTheme="majorEastAsia" w:eastAsiaTheme="majorEastAsia" w:hAnsiTheme="majorEastAsia" w:cs="Times New Roman" w:hint="eastAsia"/>
          <w:kern w:val="0"/>
          <w:sz w:val="36"/>
          <w:szCs w:val="20"/>
        </w:rPr>
        <w:t>预算公开表</w:t>
      </w:r>
    </w:p>
    <w:p w:rsidR="00F80B88" w:rsidRDefault="00F80B88" w:rsidP="00F80B88">
      <w:r>
        <w:tab/>
      </w:r>
    </w:p>
    <w:p w:rsidR="00F80B88" w:rsidRPr="00EA176F" w:rsidRDefault="00F80B88" w:rsidP="00F80B88">
      <w:pPr>
        <w:ind w:firstLineChars="200" w:firstLine="640"/>
        <w:jc w:val="center"/>
        <w:rPr>
          <w:rFonts w:ascii="方正小标宋简体" w:eastAsia="方正小标宋简体" w:hAnsi="仿宋"/>
          <w:sz w:val="32"/>
          <w:szCs w:val="32"/>
        </w:rPr>
      </w:pPr>
    </w:p>
    <w:p w:rsidR="00F80B88" w:rsidRDefault="00F80B88" w:rsidP="00F80B88">
      <w:pPr>
        <w:jc w:val="center"/>
        <w:rPr>
          <w:rFonts w:ascii="黑体" w:eastAsia="黑体" w:hAnsi="黑体" w:cs="仿宋_GB2312"/>
          <w:sz w:val="36"/>
          <w:szCs w:val="36"/>
        </w:rPr>
      </w:pPr>
    </w:p>
    <w:p w:rsidR="00F80B88" w:rsidRDefault="00F80B88" w:rsidP="00F80B88">
      <w:pPr>
        <w:jc w:val="center"/>
        <w:rPr>
          <w:rFonts w:ascii="黑体" w:eastAsia="黑体" w:hAnsi="黑体" w:cs="仿宋_GB2312"/>
          <w:sz w:val="36"/>
          <w:szCs w:val="36"/>
        </w:rPr>
      </w:pPr>
    </w:p>
    <w:p w:rsidR="00F80B88" w:rsidRDefault="00F80B88" w:rsidP="00F80B88">
      <w:pPr>
        <w:jc w:val="center"/>
        <w:rPr>
          <w:rFonts w:ascii="黑体" w:eastAsia="黑体" w:hAnsi="黑体" w:cs="仿宋_GB2312"/>
          <w:sz w:val="36"/>
          <w:szCs w:val="36"/>
        </w:rPr>
      </w:pPr>
    </w:p>
    <w:p w:rsidR="00F80B88" w:rsidRDefault="00F80B88" w:rsidP="00F80B88">
      <w:pPr>
        <w:jc w:val="center"/>
        <w:rPr>
          <w:rFonts w:ascii="黑体" w:eastAsia="黑体" w:hAnsi="黑体" w:cs="仿宋_GB2312"/>
          <w:sz w:val="36"/>
          <w:szCs w:val="36"/>
        </w:rPr>
      </w:pPr>
    </w:p>
    <w:p w:rsidR="00F80B88" w:rsidRDefault="00F80B88" w:rsidP="00F80B88">
      <w:pPr>
        <w:jc w:val="center"/>
        <w:rPr>
          <w:rFonts w:ascii="黑体" w:eastAsia="黑体" w:hAnsi="黑体" w:cs="仿宋_GB2312"/>
          <w:sz w:val="36"/>
          <w:szCs w:val="36"/>
        </w:rPr>
      </w:pPr>
    </w:p>
    <w:p w:rsidR="00F80B88" w:rsidRDefault="00F80B88" w:rsidP="00F80B88">
      <w:pPr>
        <w:jc w:val="center"/>
        <w:rPr>
          <w:rFonts w:ascii="黑体" w:eastAsia="黑体" w:hAnsi="黑体" w:cs="仿宋_GB2312"/>
          <w:sz w:val="36"/>
          <w:szCs w:val="36"/>
        </w:rPr>
      </w:pPr>
    </w:p>
    <w:p w:rsidR="00F80B88" w:rsidRDefault="00F80B88" w:rsidP="00F80B88">
      <w:pPr>
        <w:jc w:val="center"/>
        <w:rPr>
          <w:rFonts w:ascii="黑体" w:eastAsia="黑体" w:hAnsi="黑体" w:cs="仿宋_GB2312"/>
          <w:sz w:val="36"/>
          <w:szCs w:val="36"/>
        </w:rPr>
      </w:pPr>
    </w:p>
    <w:p w:rsidR="00C371A9" w:rsidRPr="00F80B88" w:rsidRDefault="00F80B88" w:rsidP="00F80B88">
      <w:pPr>
        <w:jc w:val="center"/>
        <w:rPr>
          <w:b/>
          <w:sz w:val="30"/>
          <w:szCs w:val="30"/>
        </w:rPr>
      </w:pPr>
      <w:r w:rsidRPr="00C371A9">
        <w:rPr>
          <w:rFonts w:hint="eastAsia"/>
          <w:b/>
          <w:sz w:val="30"/>
          <w:szCs w:val="30"/>
        </w:rPr>
        <w:t>2018</w:t>
      </w:r>
      <w:r w:rsidRPr="00C371A9">
        <w:rPr>
          <w:rFonts w:hint="eastAsia"/>
          <w:b/>
          <w:sz w:val="30"/>
          <w:szCs w:val="30"/>
        </w:rPr>
        <w:t>年度福建省泉州市直机关金山幼儿园预算说明</w:t>
      </w:r>
    </w:p>
    <w:p w:rsidR="003062C1" w:rsidRPr="00C371A9" w:rsidRDefault="003062C1" w:rsidP="00C371A9">
      <w:pPr>
        <w:rPr>
          <w:b/>
          <w:sz w:val="30"/>
          <w:szCs w:val="30"/>
        </w:rPr>
      </w:pPr>
    </w:p>
    <w:p w:rsidR="00C371A9" w:rsidRPr="00F80B88" w:rsidRDefault="00C371A9" w:rsidP="00C371A9">
      <w:pPr>
        <w:rPr>
          <w:rFonts w:ascii="仿宋_GB2312" w:eastAsia="仿宋_GB2312"/>
          <w:sz w:val="28"/>
          <w:szCs w:val="28"/>
        </w:rPr>
      </w:pPr>
      <w:r>
        <w:rPr>
          <w:rFonts w:hint="eastAsia"/>
        </w:rPr>
        <w:t xml:space="preserve">    </w:t>
      </w:r>
      <w:r w:rsidRPr="00F80B88">
        <w:rPr>
          <w:rFonts w:ascii="仿宋_GB2312" w:eastAsia="仿宋_GB2312" w:hint="eastAsia"/>
          <w:sz w:val="28"/>
          <w:szCs w:val="28"/>
        </w:rPr>
        <w:t>根据《泉州市财政局关于下达2018年度市直行政事业单位部门预算的通知》（泉财指标〔2018〕1号）的批复，现将我单位2018年度部门预算说明如下:</w:t>
      </w:r>
      <w:r w:rsidRPr="00F80B88">
        <w:rPr>
          <w:rFonts w:ascii="仿宋_GB2312" w:eastAsia="仿宋_GB2312" w:hint="eastAsia"/>
          <w:sz w:val="28"/>
          <w:szCs w:val="28"/>
        </w:rPr>
        <w:tab/>
      </w:r>
      <w:r w:rsidRPr="00F80B88">
        <w:rPr>
          <w:rFonts w:ascii="仿宋_GB2312" w:eastAsia="仿宋_GB2312" w:hint="eastAsia"/>
          <w:sz w:val="28"/>
          <w:szCs w:val="28"/>
        </w:rPr>
        <w:tab/>
      </w:r>
      <w:r w:rsidRPr="00F80B88">
        <w:rPr>
          <w:rFonts w:ascii="仿宋_GB2312" w:eastAsia="仿宋_GB2312" w:hint="eastAsia"/>
          <w:sz w:val="28"/>
          <w:szCs w:val="28"/>
        </w:rPr>
        <w:tab/>
      </w:r>
    </w:p>
    <w:p w:rsidR="00C371A9" w:rsidRPr="00DB22A9" w:rsidRDefault="00C371A9" w:rsidP="00C371A9">
      <w:pPr>
        <w:rPr>
          <w:sz w:val="28"/>
          <w:szCs w:val="28"/>
        </w:rPr>
      </w:pPr>
      <w:r w:rsidRPr="00F80B88">
        <w:rPr>
          <w:rFonts w:ascii="仿宋_GB2312" w:eastAsia="仿宋_GB2312" w:hint="eastAsia"/>
          <w:sz w:val="28"/>
          <w:szCs w:val="28"/>
        </w:rPr>
        <w:t xml:space="preserve">    一、主要职责</w:t>
      </w:r>
      <w:r w:rsidRPr="00F80B88">
        <w:rPr>
          <w:rFonts w:ascii="仿宋_GB2312" w:eastAsia="仿宋_GB2312" w:hint="eastAsia"/>
          <w:sz w:val="28"/>
          <w:szCs w:val="28"/>
        </w:rPr>
        <w:tab/>
      </w:r>
      <w:r w:rsidRPr="00DB22A9">
        <w:rPr>
          <w:rFonts w:hint="eastAsia"/>
          <w:sz w:val="28"/>
          <w:szCs w:val="28"/>
        </w:rPr>
        <w:tab/>
      </w:r>
      <w:r w:rsidRPr="00DB22A9">
        <w:rPr>
          <w:rFonts w:hint="eastAsia"/>
          <w:sz w:val="28"/>
          <w:szCs w:val="28"/>
        </w:rPr>
        <w:tab/>
      </w:r>
    </w:p>
    <w:p w:rsidR="001801B5" w:rsidRPr="006A6839" w:rsidRDefault="00C371A9" w:rsidP="00095F5F">
      <w:pPr>
        <w:adjustRightInd w:val="0"/>
        <w:snapToGrid w:val="0"/>
        <w:spacing w:line="600" w:lineRule="exact"/>
        <w:ind w:firstLineChars="200" w:firstLine="560"/>
        <w:rPr>
          <w:rFonts w:ascii="仿宋_GB2312" w:eastAsia="仿宋_GB2312" w:hAnsiTheme="majorEastAsia"/>
          <w:sz w:val="28"/>
          <w:szCs w:val="28"/>
        </w:rPr>
      </w:pPr>
      <w:r w:rsidRPr="00C371A9">
        <w:rPr>
          <w:rFonts w:hint="eastAsia"/>
          <w:sz w:val="28"/>
          <w:szCs w:val="28"/>
        </w:rPr>
        <w:t xml:space="preserve"> </w:t>
      </w:r>
      <w:r w:rsidRPr="006A6839">
        <w:rPr>
          <w:rFonts w:ascii="仿宋_GB2312" w:eastAsia="仿宋_GB2312" w:hAnsi="宋体" w:cs="宋体" w:hint="eastAsia"/>
          <w:color w:val="000000"/>
          <w:kern w:val="0"/>
          <w:sz w:val="28"/>
          <w:szCs w:val="28"/>
        </w:rPr>
        <w:t>泉州市直机关金山幼儿园的主要职责是：</w:t>
      </w:r>
      <w:r w:rsidR="00095F5F" w:rsidRPr="006A6839">
        <w:rPr>
          <w:rFonts w:ascii="仿宋_GB2312" w:eastAsia="仿宋_GB2312" w:hAnsiTheme="majorEastAsia" w:hint="eastAsia"/>
          <w:sz w:val="28"/>
          <w:szCs w:val="28"/>
        </w:rPr>
        <w:t>为学龄前儿童提供系统的学前教育。</w:t>
      </w:r>
    </w:p>
    <w:p w:rsidR="00480B49" w:rsidRDefault="001801B5" w:rsidP="00480B49">
      <w:pPr>
        <w:adjustRightInd w:val="0"/>
        <w:snapToGrid w:val="0"/>
        <w:spacing w:line="600" w:lineRule="exact"/>
        <w:ind w:firstLineChars="200" w:firstLine="560"/>
        <w:rPr>
          <w:rFonts w:ascii="仿宋_GB2312" w:eastAsia="仿宋_GB2312" w:hAnsi="宋体" w:cs="宋体"/>
          <w:color w:val="000000"/>
          <w:kern w:val="0"/>
          <w:sz w:val="28"/>
          <w:szCs w:val="28"/>
        </w:rPr>
      </w:pPr>
      <w:r w:rsidRPr="00532E82">
        <w:rPr>
          <w:rFonts w:ascii="仿宋_GB2312" w:eastAsia="仿宋_GB2312" w:hAnsi="宋体" w:cs="宋体" w:hint="eastAsia"/>
          <w:color w:val="000000"/>
          <w:kern w:val="0"/>
          <w:sz w:val="28"/>
          <w:szCs w:val="28"/>
        </w:rPr>
        <w:t>1</w:t>
      </w:r>
      <w:r w:rsidR="00E47277">
        <w:rPr>
          <w:rFonts w:ascii="仿宋_GB2312" w:eastAsia="仿宋_GB2312" w:hAnsi="宋体" w:cs="宋体" w:hint="eastAsia"/>
          <w:color w:val="000000"/>
          <w:kern w:val="0"/>
          <w:sz w:val="28"/>
          <w:szCs w:val="28"/>
        </w:rPr>
        <w:t>．</w:t>
      </w:r>
      <w:r w:rsidRPr="00532E82">
        <w:rPr>
          <w:rFonts w:ascii="仿宋_GB2312" w:eastAsia="仿宋_GB2312" w:hAnsi="宋体" w:cs="宋体" w:hint="eastAsia"/>
          <w:color w:val="000000"/>
          <w:kern w:val="0"/>
          <w:sz w:val="28"/>
          <w:szCs w:val="28"/>
        </w:rPr>
        <w:t>贯彻</w:t>
      </w:r>
      <w:r w:rsidR="00480B49">
        <w:rPr>
          <w:rFonts w:ascii="仿宋_GB2312" w:eastAsia="仿宋_GB2312" w:hAnsi="宋体" w:cs="宋体" w:hint="eastAsia"/>
          <w:color w:val="000000"/>
          <w:kern w:val="0"/>
          <w:sz w:val="28"/>
          <w:szCs w:val="28"/>
        </w:rPr>
        <w:t>党和</w:t>
      </w:r>
      <w:r w:rsidRPr="00532E82">
        <w:rPr>
          <w:rFonts w:ascii="仿宋_GB2312" w:eastAsia="仿宋_GB2312" w:hAnsi="宋体" w:cs="宋体" w:hint="eastAsia"/>
          <w:color w:val="000000"/>
          <w:kern w:val="0"/>
          <w:sz w:val="28"/>
          <w:szCs w:val="28"/>
        </w:rPr>
        <w:t>国家</w:t>
      </w:r>
      <w:r w:rsidR="00E47277">
        <w:rPr>
          <w:rFonts w:ascii="仿宋_GB2312" w:eastAsia="仿宋_GB2312" w:hAnsi="宋体" w:cs="宋体" w:hint="eastAsia"/>
          <w:color w:val="000000"/>
          <w:kern w:val="0"/>
          <w:sz w:val="28"/>
          <w:szCs w:val="28"/>
        </w:rPr>
        <w:t>的教育方针</w:t>
      </w:r>
      <w:r w:rsidR="00480B49">
        <w:rPr>
          <w:rFonts w:ascii="仿宋_GB2312" w:eastAsia="仿宋_GB2312" w:hAnsi="宋体" w:cs="宋体" w:hint="eastAsia"/>
          <w:color w:val="000000"/>
          <w:kern w:val="0"/>
          <w:sz w:val="28"/>
          <w:szCs w:val="28"/>
        </w:rPr>
        <w:t>，全面落实《幼儿园教育指导纲要》和《幼儿园工作规程》的精神。</w:t>
      </w:r>
    </w:p>
    <w:p w:rsidR="001801B5" w:rsidRPr="00532E82" w:rsidRDefault="00E47277" w:rsidP="00480B49">
      <w:pPr>
        <w:adjustRightInd w:val="0"/>
        <w:snapToGrid w:val="0"/>
        <w:spacing w:line="600" w:lineRule="exac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001801B5" w:rsidRPr="00532E82">
        <w:rPr>
          <w:rFonts w:ascii="仿宋_GB2312" w:eastAsia="仿宋_GB2312" w:hAnsi="宋体" w:cs="宋体" w:hint="eastAsia"/>
          <w:color w:val="000000"/>
          <w:kern w:val="0"/>
          <w:sz w:val="28"/>
          <w:szCs w:val="28"/>
        </w:rPr>
        <w:t>按照保育</w:t>
      </w:r>
      <w:r w:rsidR="00480B49">
        <w:rPr>
          <w:rFonts w:ascii="仿宋_GB2312" w:eastAsia="仿宋_GB2312" w:hAnsi="宋体" w:cs="宋体" w:hint="eastAsia"/>
          <w:color w:val="000000"/>
          <w:kern w:val="0"/>
          <w:sz w:val="28"/>
          <w:szCs w:val="28"/>
        </w:rPr>
        <w:t>与教育相结合的原则，幼儿身心发展特点和规律，实施德、智、体、美诸方</w:t>
      </w:r>
      <w:r w:rsidR="001801B5" w:rsidRPr="00532E82">
        <w:rPr>
          <w:rFonts w:ascii="仿宋_GB2312" w:eastAsia="仿宋_GB2312" w:hAnsi="宋体" w:cs="宋体" w:hint="eastAsia"/>
          <w:color w:val="000000"/>
          <w:kern w:val="0"/>
          <w:sz w:val="28"/>
          <w:szCs w:val="28"/>
        </w:rPr>
        <w:t>面</w:t>
      </w:r>
      <w:r w:rsidR="00480B49">
        <w:rPr>
          <w:rFonts w:ascii="仿宋_GB2312" w:eastAsia="仿宋_GB2312" w:hAnsi="宋体" w:cs="宋体" w:hint="eastAsia"/>
          <w:color w:val="000000"/>
          <w:kern w:val="0"/>
          <w:sz w:val="28"/>
          <w:szCs w:val="28"/>
        </w:rPr>
        <w:t>的全面发展</w:t>
      </w:r>
      <w:r w:rsidR="001801B5" w:rsidRPr="00532E82">
        <w:rPr>
          <w:rFonts w:ascii="仿宋_GB2312" w:eastAsia="仿宋_GB2312" w:hAnsi="宋体" w:cs="宋体" w:hint="eastAsia"/>
          <w:color w:val="000000"/>
          <w:kern w:val="0"/>
          <w:sz w:val="28"/>
          <w:szCs w:val="28"/>
        </w:rPr>
        <w:t>教育，促进幼儿身心</w:t>
      </w:r>
      <w:r w:rsidR="00E53A12">
        <w:rPr>
          <w:rFonts w:ascii="仿宋_GB2312" w:eastAsia="仿宋_GB2312" w:hAnsi="宋体" w:cs="宋体" w:hint="eastAsia"/>
          <w:color w:val="000000"/>
          <w:kern w:val="0"/>
          <w:sz w:val="28"/>
          <w:szCs w:val="28"/>
        </w:rPr>
        <w:t>和</w:t>
      </w:r>
      <w:r w:rsidR="00480B49">
        <w:rPr>
          <w:rFonts w:ascii="仿宋_GB2312" w:eastAsia="仿宋_GB2312" w:hAnsi="宋体" w:cs="宋体" w:hint="eastAsia"/>
          <w:color w:val="000000"/>
          <w:kern w:val="0"/>
          <w:sz w:val="28"/>
          <w:szCs w:val="28"/>
        </w:rPr>
        <w:t>谐</w:t>
      </w:r>
      <w:r w:rsidR="001801B5" w:rsidRPr="00532E82">
        <w:rPr>
          <w:rFonts w:ascii="仿宋_GB2312" w:eastAsia="仿宋_GB2312" w:hAnsi="宋体" w:cs="宋体" w:hint="eastAsia"/>
          <w:color w:val="000000"/>
          <w:kern w:val="0"/>
          <w:sz w:val="28"/>
          <w:szCs w:val="28"/>
        </w:rPr>
        <w:t>发展。</w:t>
      </w:r>
    </w:p>
    <w:p w:rsidR="00C371A9" w:rsidRPr="00C371A9" w:rsidRDefault="001801B5" w:rsidP="00532E82">
      <w:pPr>
        <w:adjustRightInd w:val="0"/>
        <w:snapToGrid w:val="0"/>
        <w:spacing w:line="600" w:lineRule="exact"/>
        <w:ind w:firstLineChars="200" w:firstLine="560"/>
        <w:rPr>
          <w:rFonts w:ascii="仿宋_GB2312" w:eastAsia="仿宋_GB2312" w:hAnsi="宋体" w:cs="宋体"/>
          <w:color w:val="000000"/>
          <w:kern w:val="0"/>
          <w:sz w:val="28"/>
          <w:szCs w:val="28"/>
        </w:rPr>
      </w:pPr>
      <w:r w:rsidRPr="00532E82">
        <w:rPr>
          <w:rFonts w:ascii="仿宋_GB2312" w:eastAsia="仿宋_GB2312" w:hAnsi="宋体" w:cs="宋体" w:hint="eastAsia"/>
          <w:color w:val="000000"/>
          <w:kern w:val="0"/>
          <w:sz w:val="28"/>
          <w:szCs w:val="28"/>
        </w:rPr>
        <w:t>3.面向幼儿家长提供科学育儿指导。</w:t>
      </w:r>
      <w:r w:rsidR="00C371A9" w:rsidRPr="00C371A9">
        <w:rPr>
          <w:rFonts w:hint="eastAsia"/>
          <w:sz w:val="28"/>
          <w:szCs w:val="28"/>
        </w:rPr>
        <w:tab/>
      </w:r>
      <w:r w:rsidR="00C371A9" w:rsidRPr="00C371A9">
        <w:rPr>
          <w:rFonts w:hint="eastAsia"/>
          <w:sz w:val="28"/>
          <w:szCs w:val="28"/>
        </w:rPr>
        <w:tab/>
      </w:r>
    </w:p>
    <w:p w:rsidR="00C371A9" w:rsidRPr="00C371A9" w:rsidRDefault="00C371A9" w:rsidP="00C371A9">
      <w:pPr>
        <w:rPr>
          <w:rFonts w:ascii="仿宋_GB2312" w:eastAsia="仿宋_GB2312"/>
          <w:sz w:val="28"/>
          <w:szCs w:val="28"/>
        </w:rPr>
      </w:pPr>
      <w:r w:rsidRPr="00C371A9">
        <w:rPr>
          <w:rFonts w:hint="eastAsia"/>
          <w:sz w:val="28"/>
          <w:szCs w:val="28"/>
        </w:rPr>
        <w:t xml:space="preserve">  </w:t>
      </w:r>
      <w:r w:rsidRPr="00C371A9">
        <w:rPr>
          <w:rFonts w:ascii="仿宋_GB2312" w:eastAsia="仿宋_GB2312" w:hint="eastAsia"/>
          <w:sz w:val="28"/>
          <w:szCs w:val="28"/>
        </w:rPr>
        <w:t xml:space="preserve">  二、预算单位构成</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413454">
        <w:rPr>
          <w:rFonts w:ascii="仿宋_GB2312" w:eastAsia="仿宋_GB2312" w:hint="eastAsia"/>
          <w:sz w:val="28"/>
          <w:szCs w:val="28"/>
        </w:rPr>
        <w:t>从预算单位构成看，福建省泉州市直机关金山幼儿园包括五个科室及0个下属单位，其中：列入2018年部门预算编制范围的</w:t>
      </w:r>
      <w:r w:rsidRPr="00C371A9">
        <w:rPr>
          <w:rFonts w:ascii="仿宋_GB2312" w:eastAsia="仿宋_GB2312" w:hint="eastAsia"/>
          <w:sz w:val="28"/>
          <w:szCs w:val="28"/>
        </w:rPr>
        <w:t>单位基本情况见下表: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C371A9" w:rsidRPr="00C371A9" w:rsidTr="00EE2191">
        <w:tc>
          <w:tcPr>
            <w:tcW w:w="2130" w:type="dxa"/>
            <w:shd w:val="clear" w:color="auto" w:fill="auto"/>
          </w:tcPr>
          <w:p w:rsidR="00C371A9" w:rsidRPr="00C371A9" w:rsidRDefault="00C371A9" w:rsidP="00EE2191">
            <w:pPr>
              <w:tabs>
                <w:tab w:val="left" w:pos="7513"/>
              </w:tabs>
              <w:adjustRightInd w:val="0"/>
              <w:snapToGrid w:val="0"/>
              <w:spacing w:line="360" w:lineRule="auto"/>
              <w:jc w:val="center"/>
              <w:rPr>
                <w:rFonts w:ascii="仿宋_GB2312" w:eastAsia="仿宋_GB2312" w:hAnsi="仿宋"/>
                <w:sz w:val="28"/>
                <w:szCs w:val="28"/>
              </w:rPr>
            </w:pPr>
            <w:r w:rsidRPr="00C371A9">
              <w:rPr>
                <w:rFonts w:ascii="仿宋_GB2312" w:eastAsia="仿宋_GB2312" w:hAnsi="仿宋" w:hint="eastAsia"/>
                <w:sz w:val="28"/>
                <w:szCs w:val="28"/>
              </w:rPr>
              <w:t>单位名称</w:t>
            </w:r>
          </w:p>
        </w:tc>
        <w:tc>
          <w:tcPr>
            <w:tcW w:w="2130" w:type="dxa"/>
            <w:shd w:val="clear" w:color="auto" w:fill="auto"/>
          </w:tcPr>
          <w:p w:rsidR="00C371A9" w:rsidRPr="00C371A9" w:rsidRDefault="00C371A9" w:rsidP="00EE2191">
            <w:pPr>
              <w:tabs>
                <w:tab w:val="left" w:pos="7513"/>
              </w:tabs>
              <w:adjustRightInd w:val="0"/>
              <w:snapToGrid w:val="0"/>
              <w:spacing w:line="360" w:lineRule="auto"/>
              <w:jc w:val="center"/>
              <w:rPr>
                <w:rFonts w:ascii="仿宋_GB2312" w:eastAsia="仿宋_GB2312" w:hAnsi="仿宋"/>
                <w:sz w:val="28"/>
                <w:szCs w:val="28"/>
              </w:rPr>
            </w:pPr>
            <w:r w:rsidRPr="00C371A9">
              <w:rPr>
                <w:rFonts w:ascii="仿宋_GB2312" w:eastAsia="仿宋_GB2312" w:hAnsi="仿宋" w:hint="eastAsia"/>
                <w:sz w:val="28"/>
                <w:szCs w:val="28"/>
              </w:rPr>
              <w:t>经费性质</w:t>
            </w:r>
          </w:p>
        </w:tc>
        <w:tc>
          <w:tcPr>
            <w:tcW w:w="2131" w:type="dxa"/>
            <w:shd w:val="clear" w:color="auto" w:fill="auto"/>
          </w:tcPr>
          <w:p w:rsidR="00C371A9" w:rsidRPr="00C371A9" w:rsidRDefault="00C371A9" w:rsidP="00EE2191">
            <w:pPr>
              <w:tabs>
                <w:tab w:val="left" w:pos="7513"/>
              </w:tabs>
              <w:adjustRightInd w:val="0"/>
              <w:snapToGrid w:val="0"/>
              <w:spacing w:line="360" w:lineRule="auto"/>
              <w:jc w:val="center"/>
              <w:rPr>
                <w:rFonts w:ascii="仿宋_GB2312" w:eastAsia="仿宋_GB2312" w:hAnsi="仿宋"/>
                <w:sz w:val="28"/>
                <w:szCs w:val="28"/>
              </w:rPr>
            </w:pPr>
            <w:r w:rsidRPr="00C371A9">
              <w:rPr>
                <w:rFonts w:ascii="仿宋_GB2312" w:eastAsia="仿宋_GB2312" w:hAnsi="仿宋" w:hint="eastAsia"/>
                <w:sz w:val="28"/>
                <w:szCs w:val="28"/>
              </w:rPr>
              <w:t>人员编制数</w:t>
            </w:r>
          </w:p>
        </w:tc>
        <w:tc>
          <w:tcPr>
            <w:tcW w:w="2131" w:type="dxa"/>
            <w:shd w:val="clear" w:color="auto" w:fill="auto"/>
          </w:tcPr>
          <w:p w:rsidR="00C371A9" w:rsidRPr="00C371A9" w:rsidRDefault="00C371A9" w:rsidP="00EE2191">
            <w:pPr>
              <w:tabs>
                <w:tab w:val="left" w:pos="7513"/>
              </w:tabs>
              <w:adjustRightInd w:val="0"/>
              <w:snapToGrid w:val="0"/>
              <w:spacing w:line="360" w:lineRule="auto"/>
              <w:jc w:val="center"/>
              <w:rPr>
                <w:rFonts w:ascii="仿宋_GB2312" w:eastAsia="仿宋_GB2312" w:hAnsi="仿宋"/>
                <w:sz w:val="28"/>
                <w:szCs w:val="28"/>
              </w:rPr>
            </w:pPr>
            <w:r w:rsidRPr="00C371A9">
              <w:rPr>
                <w:rFonts w:ascii="仿宋_GB2312" w:eastAsia="仿宋_GB2312" w:hAnsi="仿宋" w:hint="eastAsia"/>
                <w:sz w:val="28"/>
                <w:szCs w:val="28"/>
              </w:rPr>
              <w:t>在职人数</w:t>
            </w:r>
          </w:p>
        </w:tc>
      </w:tr>
      <w:tr w:rsidR="00C371A9" w:rsidRPr="00C371A9" w:rsidTr="00EE2191">
        <w:tc>
          <w:tcPr>
            <w:tcW w:w="2130" w:type="dxa"/>
            <w:shd w:val="clear" w:color="auto" w:fill="auto"/>
            <w:vAlign w:val="center"/>
          </w:tcPr>
          <w:p w:rsidR="00C371A9" w:rsidRPr="00C371A9" w:rsidRDefault="00C371A9" w:rsidP="00EE2191">
            <w:pPr>
              <w:tabs>
                <w:tab w:val="left" w:pos="7513"/>
              </w:tabs>
              <w:adjustRightInd w:val="0"/>
              <w:snapToGrid w:val="0"/>
              <w:spacing w:line="360" w:lineRule="auto"/>
              <w:jc w:val="center"/>
              <w:rPr>
                <w:rFonts w:ascii="仿宋_GB2312" w:eastAsia="仿宋_GB2312" w:hAnsi="黑体"/>
                <w:sz w:val="28"/>
                <w:szCs w:val="28"/>
              </w:rPr>
            </w:pPr>
            <w:r w:rsidRPr="00C371A9">
              <w:rPr>
                <w:rFonts w:ascii="仿宋_GB2312" w:eastAsia="仿宋_GB2312" w:hAnsi="黑体" w:hint="eastAsia"/>
                <w:sz w:val="28"/>
                <w:szCs w:val="28"/>
              </w:rPr>
              <w:t>泉州市直机关金山幼儿园</w:t>
            </w:r>
          </w:p>
        </w:tc>
        <w:tc>
          <w:tcPr>
            <w:tcW w:w="2130" w:type="dxa"/>
            <w:shd w:val="clear" w:color="auto" w:fill="auto"/>
            <w:vAlign w:val="center"/>
          </w:tcPr>
          <w:p w:rsidR="00C371A9" w:rsidRPr="00C371A9" w:rsidRDefault="00C371A9" w:rsidP="00EE2191">
            <w:pPr>
              <w:tabs>
                <w:tab w:val="left" w:pos="7513"/>
              </w:tabs>
              <w:adjustRightInd w:val="0"/>
              <w:snapToGrid w:val="0"/>
              <w:spacing w:line="360" w:lineRule="auto"/>
              <w:jc w:val="center"/>
              <w:rPr>
                <w:rFonts w:ascii="仿宋_GB2312" w:eastAsia="仿宋_GB2312" w:hAnsi="黑体"/>
                <w:sz w:val="28"/>
                <w:szCs w:val="28"/>
              </w:rPr>
            </w:pPr>
            <w:r w:rsidRPr="00C371A9">
              <w:rPr>
                <w:rFonts w:ascii="仿宋_GB2312" w:eastAsia="仿宋_GB2312" w:hAnsi="黑体" w:hint="eastAsia"/>
                <w:sz w:val="28"/>
                <w:szCs w:val="28"/>
              </w:rPr>
              <w:t>财政全额拔款</w:t>
            </w:r>
          </w:p>
        </w:tc>
        <w:tc>
          <w:tcPr>
            <w:tcW w:w="2131" w:type="dxa"/>
            <w:shd w:val="clear" w:color="auto" w:fill="auto"/>
            <w:vAlign w:val="center"/>
          </w:tcPr>
          <w:p w:rsidR="00C371A9" w:rsidRPr="00C371A9" w:rsidRDefault="00C371A9" w:rsidP="00EE2191">
            <w:pPr>
              <w:tabs>
                <w:tab w:val="left" w:pos="7513"/>
              </w:tabs>
              <w:adjustRightInd w:val="0"/>
              <w:snapToGrid w:val="0"/>
              <w:spacing w:line="360" w:lineRule="auto"/>
              <w:jc w:val="center"/>
              <w:rPr>
                <w:rFonts w:ascii="仿宋_GB2312" w:eastAsia="仿宋_GB2312" w:hAnsi="黑体"/>
                <w:sz w:val="28"/>
                <w:szCs w:val="28"/>
              </w:rPr>
            </w:pPr>
            <w:r w:rsidRPr="00C371A9">
              <w:rPr>
                <w:rFonts w:ascii="仿宋_GB2312" w:eastAsia="仿宋_GB2312" w:hAnsi="黑体" w:hint="eastAsia"/>
                <w:sz w:val="28"/>
                <w:szCs w:val="28"/>
              </w:rPr>
              <w:t>31</w:t>
            </w:r>
          </w:p>
        </w:tc>
        <w:tc>
          <w:tcPr>
            <w:tcW w:w="2131" w:type="dxa"/>
            <w:shd w:val="clear" w:color="auto" w:fill="auto"/>
            <w:vAlign w:val="center"/>
          </w:tcPr>
          <w:p w:rsidR="00C371A9" w:rsidRPr="00C371A9" w:rsidRDefault="00C371A9" w:rsidP="00EE2191">
            <w:pPr>
              <w:tabs>
                <w:tab w:val="left" w:pos="7513"/>
              </w:tabs>
              <w:adjustRightInd w:val="0"/>
              <w:snapToGrid w:val="0"/>
              <w:spacing w:line="360" w:lineRule="auto"/>
              <w:jc w:val="center"/>
              <w:rPr>
                <w:rFonts w:ascii="仿宋_GB2312" w:eastAsia="仿宋_GB2312" w:hAnsi="黑体"/>
                <w:sz w:val="28"/>
                <w:szCs w:val="28"/>
              </w:rPr>
            </w:pPr>
            <w:r w:rsidRPr="00C371A9">
              <w:rPr>
                <w:rFonts w:ascii="仿宋_GB2312" w:eastAsia="仿宋_GB2312" w:hAnsi="黑体" w:hint="eastAsia"/>
                <w:sz w:val="28"/>
                <w:szCs w:val="28"/>
              </w:rPr>
              <w:t>37</w:t>
            </w:r>
          </w:p>
        </w:tc>
      </w:tr>
    </w:tbl>
    <w:p w:rsidR="00C371A9" w:rsidRPr="00C371A9" w:rsidRDefault="00C371A9" w:rsidP="00C371A9">
      <w:pPr>
        <w:rPr>
          <w:rFonts w:ascii="仿宋_GB2312" w:eastAsia="仿宋_GB2312"/>
          <w:sz w:val="28"/>
          <w:szCs w:val="28"/>
        </w:rPr>
      </w:pPr>
    </w:p>
    <w:p w:rsidR="00413454" w:rsidRDefault="00C371A9" w:rsidP="00413454">
      <w:pPr>
        <w:adjustRightInd w:val="0"/>
        <w:snapToGrid w:val="0"/>
        <w:spacing w:line="360" w:lineRule="auto"/>
        <w:ind w:firstLineChars="200" w:firstLine="560"/>
        <w:rPr>
          <w:rFonts w:ascii="仿宋_GB2312" w:eastAsia="仿宋_GB2312"/>
          <w:sz w:val="28"/>
          <w:szCs w:val="28"/>
        </w:rPr>
      </w:pPr>
      <w:r w:rsidRPr="00C371A9">
        <w:rPr>
          <w:rFonts w:ascii="仿宋_GB2312" w:eastAsia="仿宋_GB2312" w:hint="eastAsia"/>
          <w:sz w:val="28"/>
          <w:szCs w:val="28"/>
        </w:rPr>
        <w:t xml:space="preserve">    三、</w:t>
      </w:r>
      <w:r w:rsidR="00413454">
        <w:rPr>
          <w:rFonts w:ascii="仿宋_GB2312" w:eastAsia="仿宋_GB2312" w:hint="eastAsia"/>
          <w:sz w:val="28"/>
          <w:szCs w:val="28"/>
        </w:rPr>
        <w:t>部门主要工作</w:t>
      </w:r>
      <w:r w:rsidR="006A6839">
        <w:rPr>
          <w:rFonts w:ascii="仿宋_GB2312" w:eastAsia="仿宋_GB2312" w:hint="eastAsia"/>
          <w:sz w:val="28"/>
          <w:szCs w:val="28"/>
        </w:rPr>
        <w:t>任务</w:t>
      </w:r>
    </w:p>
    <w:p w:rsidR="00C371A9" w:rsidRPr="006A6839" w:rsidRDefault="00C371A9" w:rsidP="00413454">
      <w:pPr>
        <w:adjustRightInd w:val="0"/>
        <w:snapToGrid w:val="0"/>
        <w:spacing w:line="360" w:lineRule="auto"/>
        <w:ind w:firstLineChars="200" w:firstLine="560"/>
        <w:rPr>
          <w:rFonts w:ascii="仿宋_GB2312" w:eastAsia="仿宋_GB2312" w:hAnsi="仿宋"/>
          <w:bCs/>
          <w:sz w:val="28"/>
          <w:szCs w:val="28"/>
        </w:rPr>
      </w:pPr>
      <w:r w:rsidRPr="00C371A9">
        <w:rPr>
          <w:rFonts w:ascii="仿宋_GB2312" w:eastAsia="仿宋_GB2312" w:hint="eastAsia"/>
          <w:sz w:val="28"/>
          <w:szCs w:val="28"/>
        </w:rPr>
        <w:lastRenderedPageBreak/>
        <w:t>2018年</w:t>
      </w:r>
      <w:r w:rsidR="00413454">
        <w:rPr>
          <w:rFonts w:ascii="仿宋_GB2312" w:eastAsia="仿宋_GB2312" w:hint="eastAsia"/>
          <w:sz w:val="28"/>
          <w:szCs w:val="28"/>
        </w:rPr>
        <w:t>，福建省泉州市直机关金山幼儿园</w:t>
      </w:r>
      <w:r w:rsidRPr="00C371A9">
        <w:rPr>
          <w:rFonts w:ascii="仿宋_GB2312" w:eastAsia="仿宋_GB2312" w:hint="eastAsia"/>
          <w:sz w:val="28"/>
          <w:szCs w:val="28"/>
        </w:rPr>
        <w:t>主要工作任务</w:t>
      </w:r>
      <w:r w:rsidR="00413454">
        <w:rPr>
          <w:rFonts w:ascii="仿宋_GB2312" w:eastAsia="仿宋_GB2312" w:hint="eastAsia"/>
          <w:sz w:val="28"/>
          <w:szCs w:val="28"/>
        </w:rPr>
        <w:t>是：</w:t>
      </w:r>
      <w:r w:rsidR="00413454" w:rsidRPr="006A6839">
        <w:rPr>
          <w:rStyle w:val="a6"/>
          <w:rFonts w:ascii="仿宋_GB2312" w:eastAsia="仿宋_GB2312" w:hAnsi="仿宋" w:cs="Times New Roman" w:hint="eastAsia"/>
          <w:b w:val="0"/>
          <w:sz w:val="28"/>
          <w:szCs w:val="28"/>
        </w:rPr>
        <w:t>新的学期，我们将坚持以党的十九大精神和习近平新时代中国特色社会主义思想为指导，深入贯彻党的教育方针政策，以《规程》、《纲要》为行动指南，继续推进精细化管理、提升队伍素质、加强内涵建设，全面提高保教质量，促进幼儿园的持续发展。</w:t>
      </w:r>
      <w:r w:rsidR="008E1746" w:rsidRPr="006A6839">
        <w:rPr>
          <w:rStyle w:val="a6"/>
          <w:rFonts w:ascii="仿宋_GB2312" w:eastAsia="仿宋_GB2312" w:hAnsi="仿宋" w:cs="Times New Roman" w:hint="eastAsia"/>
          <w:b w:val="0"/>
          <w:sz w:val="28"/>
          <w:szCs w:val="28"/>
        </w:rPr>
        <w:t>围绕上述任务，重点抓好以下工作：</w:t>
      </w:r>
      <w:r w:rsidRPr="006A6839">
        <w:rPr>
          <w:rFonts w:ascii="仿宋_GB2312" w:eastAsia="仿宋_GB2312" w:hint="eastAsia"/>
          <w:sz w:val="28"/>
          <w:szCs w:val="28"/>
        </w:rPr>
        <w:tab/>
      </w:r>
      <w:r w:rsidRPr="006A6839">
        <w:rPr>
          <w:rFonts w:ascii="仿宋_GB2312" w:eastAsia="仿宋_GB2312" w:hint="eastAsia"/>
          <w:sz w:val="28"/>
          <w:szCs w:val="28"/>
        </w:rPr>
        <w:tab/>
      </w:r>
    </w:p>
    <w:p w:rsidR="003062C1" w:rsidRPr="003062C1" w:rsidRDefault="003062C1" w:rsidP="003062C1">
      <w:pPr>
        <w:numPr>
          <w:ilvl w:val="0"/>
          <w:numId w:val="1"/>
        </w:numPr>
        <w:rPr>
          <w:rFonts w:ascii="仿宋_GB2312" w:eastAsia="仿宋_GB2312"/>
          <w:sz w:val="28"/>
          <w:szCs w:val="28"/>
        </w:rPr>
      </w:pPr>
      <w:r w:rsidRPr="003062C1">
        <w:rPr>
          <w:rFonts w:ascii="仿宋_GB2312" w:eastAsia="仿宋_GB2312" w:hint="eastAsia"/>
          <w:sz w:val="28"/>
          <w:szCs w:val="28"/>
        </w:rPr>
        <w:t>精神文明建设工作</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1.要高度重视教职工思想建设。认真组织两周一次的政治学习，帮助教职工及时学习领会上级文件精神。通过文件学习、典型案例介绍、正能量故事分享、视频观看等学习方式，增强教师的历史使命感和自身的政治思想觉悟，促进学园工作的稳步推进。</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2.加强教师德建设。以教师节为契机，开展师德师风建设，通过开展师德演讲，签订师德承诺书等，进一步规范教师师德行为，全面提高教师整体素质。</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3.继续通过道德讲堂、好人好事表扬等，激发教师学习身边的好榜样，争创文明的好班级。结合本园实际，倡导团队的互助意识，树立“人帮我，我帮人”的助人风气，发挥“园荣我荣，我为集体添光荣”的主人翁精神，以积极的工作态度攻克困难。</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4.要重视教职工心理疏导。通过团队拓展训练、集体运动锻炼等形式，帮助教职工消除不良情绪，缓解工作压力。</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5.加强党风廉政教育。认真落实党风廉政建设第一责任人的责任，加强对党员干部、教职工的党性党纪教育，增强规矩意识和纪律意识。</w:t>
      </w:r>
    </w:p>
    <w:p w:rsidR="003062C1" w:rsidRPr="003062C1" w:rsidRDefault="003062C1" w:rsidP="003062C1">
      <w:pPr>
        <w:rPr>
          <w:rFonts w:ascii="仿宋_GB2312" w:eastAsia="仿宋_GB2312"/>
          <w:sz w:val="28"/>
          <w:szCs w:val="28"/>
        </w:rPr>
      </w:pPr>
      <w:r w:rsidRPr="003062C1">
        <w:rPr>
          <w:rFonts w:ascii="仿宋_GB2312" w:eastAsia="仿宋_GB2312" w:hint="eastAsia"/>
          <w:sz w:val="28"/>
          <w:szCs w:val="28"/>
        </w:rPr>
        <w:t>（二）保教工作</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lastRenderedPageBreak/>
        <w:t>1.坚持立德树人。以践行社会主义核心价值观为主线，广泛开展丰富多彩的主题教育实践活动。围绕“我们的节日”开展主题教育活动，开展文明礼仪教育活动，开展“三节”、“三爱”教育活动，培育幼儿综合素养。</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2.坚持以游戏为基本活动，深入贯彻落实《指南》精神，有效推进幼儿自主性学习与发展，杜绝“小学化”倾向，促进幼儿健康快乐成长。</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3.树立一日活动皆课程的意识。生活中蕴含着取之不尽的教育资源，生活是最好的老师，引导老师抓住一日生活各环节的教育契机，科学合理组织一日活动，注重幼儿良好行为习惯的养成教育，为幼儿创造一个生动、活泼的教育环境。</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4.夯实保教常规。经常对教师进行随堂听课，及时了解教师的教育观念、教学水平及幼儿的学习常规、学习习惯、发展情况等。随堂听课后及时反馈，共同研究共同探讨，不断提高教育教学水平。</w:t>
      </w:r>
    </w:p>
    <w:p w:rsidR="003062C1" w:rsidRPr="003062C1" w:rsidRDefault="003062C1" w:rsidP="003062C1">
      <w:pPr>
        <w:numPr>
          <w:ilvl w:val="0"/>
          <w:numId w:val="2"/>
        </w:numPr>
        <w:rPr>
          <w:rFonts w:ascii="仿宋_GB2312" w:eastAsia="仿宋_GB2312"/>
          <w:sz w:val="28"/>
          <w:szCs w:val="28"/>
        </w:rPr>
      </w:pPr>
      <w:r w:rsidRPr="003062C1">
        <w:rPr>
          <w:rFonts w:ascii="仿宋_GB2312" w:eastAsia="仿宋_GB2312" w:hint="eastAsia"/>
          <w:sz w:val="28"/>
          <w:szCs w:val="28"/>
        </w:rPr>
        <w:t>培训工作</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1.要加强法律法规学习培训，尤其要进一步深入组织学习教育部新修订的《幼儿园工作规程》。</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2.要通过外送教师培训、内化二级培训等形式，开展多层面的培训。</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3.开展教师岗位练兵活动，有针对性地提高教师的教育教学技能。</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4.重视新教师的培养。做好岗前培训，帮助新教师熟悉与适应本岗工作，采用跟班指导、督促检查、段长带教等形式帮助新教师胜任</w:t>
      </w:r>
      <w:r w:rsidRPr="003062C1">
        <w:rPr>
          <w:rFonts w:ascii="仿宋_GB2312" w:eastAsia="仿宋_GB2312" w:hint="eastAsia"/>
          <w:sz w:val="28"/>
          <w:szCs w:val="28"/>
        </w:rPr>
        <w:lastRenderedPageBreak/>
        <w:t>并提高工作质量；创设新教师成长的平台，鼓励新教师树立正确的价值观。</w:t>
      </w:r>
    </w:p>
    <w:p w:rsidR="003062C1" w:rsidRPr="003062C1" w:rsidRDefault="003062C1" w:rsidP="003062C1">
      <w:pPr>
        <w:numPr>
          <w:ilvl w:val="0"/>
          <w:numId w:val="2"/>
        </w:numPr>
        <w:rPr>
          <w:rFonts w:ascii="仿宋_GB2312" w:eastAsia="仿宋_GB2312"/>
          <w:sz w:val="28"/>
          <w:szCs w:val="28"/>
        </w:rPr>
      </w:pPr>
      <w:r w:rsidRPr="003062C1">
        <w:rPr>
          <w:rFonts w:ascii="仿宋_GB2312" w:eastAsia="仿宋_GB2312" w:hint="eastAsia"/>
          <w:sz w:val="28"/>
          <w:szCs w:val="28"/>
        </w:rPr>
        <w:t>教研科研工作</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1.做好市级立项课题《利用绘本培养幼儿良好的情感》结题阶段的工作，进一步归纳、整理好课题研究的成果，为课题的结题做好充分的准备。</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2.继续做好新申报的立项课题的研究工作，解决教学实践中的难点、疑点等问题，从而提高研究的实效性和有效性。</w:t>
      </w:r>
    </w:p>
    <w:p w:rsidR="003062C1" w:rsidRPr="003062C1" w:rsidRDefault="003062C1" w:rsidP="003062C1">
      <w:pPr>
        <w:ind w:firstLineChars="200" w:firstLine="560"/>
        <w:rPr>
          <w:rFonts w:ascii="仿宋_GB2312" w:eastAsia="仿宋_GB2312"/>
          <w:sz w:val="28"/>
          <w:szCs w:val="28"/>
        </w:rPr>
      </w:pPr>
      <w:r w:rsidRPr="003062C1">
        <w:rPr>
          <w:rFonts w:ascii="仿宋_GB2312" w:eastAsia="仿宋_GB2312" w:hint="eastAsia"/>
          <w:sz w:val="28"/>
          <w:szCs w:val="28"/>
        </w:rPr>
        <w:t>3.发挥幼儿园名师工作室的作用。深入开展名师、骨干教师的帮带制，通过师傅有效的“传、帮、带”，使部分有发展潜力的青年教师迅速成长起来，从而带动新教师的。</w:t>
      </w:r>
    </w:p>
    <w:p w:rsidR="003062C1" w:rsidRPr="003062C1" w:rsidRDefault="003062C1" w:rsidP="003062C1">
      <w:pPr>
        <w:rPr>
          <w:rFonts w:ascii="仿宋_GB2312" w:eastAsia="仿宋_GB2312"/>
          <w:sz w:val="28"/>
          <w:szCs w:val="28"/>
        </w:rPr>
      </w:pPr>
      <w:r w:rsidRPr="003062C1">
        <w:rPr>
          <w:rFonts w:ascii="仿宋_GB2312" w:eastAsia="仿宋_GB2312" w:hint="eastAsia"/>
          <w:sz w:val="28"/>
          <w:szCs w:val="28"/>
        </w:rPr>
        <w:t>（五）家长及社区工作</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1.注重学园网站、微信公众号、班级qq群的建设，充分发挥网络的信息传递及互动功能，及时更新幼儿园的活动动态，提高家长及社会对幼儿园发展的关注度。</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2.注重家长学校工作的创新。继续完善家长学校各项制度建设，提高家长培训工作的实效，探讨如何发挥亲子服务队的作用，以作为家长学校的延伸。</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3.注重开展多形式的家长活动，多举措增进家园共同与协作，构建良好的家园共育模式。</w:t>
      </w:r>
    </w:p>
    <w:p w:rsidR="003062C1" w:rsidRPr="003062C1" w:rsidRDefault="003062C1" w:rsidP="003062C1">
      <w:pPr>
        <w:rPr>
          <w:rFonts w:ascii="仿宋_GB2312" w:eastAsia="仿宋_GB2312"/>
          <w:sz w:val="28"/>
          <w:szCs w:val="28"/>
        </w:rPr>
      </w:pPr>
      <w:r w:rsidRPr="003062C1">
        <w:rPr>
          <w:rFonts w:ascii="仿宋_GB2312" w:eastAsia="仿宋_GB2312" w:hint="eastAsia"/>
          <w:sz w:val="28"/>
          <w:szCs w:val="28"/>
        </w:rPr>
        <w:t>（六）后勤保障工作</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1.加强内控制度建设，健全财务报账流程和约束机制。</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lastRenderedPageBreak/>
        <w:t>2.提高后勤服务意识，做好教育教学工作的各项保障。</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3.强化学园安全工作及卫生保健工作，为幼儿营造一个安全、舒适的学习与生活环境。</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4.继续优化办园条件。抓好学园活动室的修缮、环境创设等工作。</w:t>
      </w:r>
    </w:p>
    <w:p w:rsidR="003062C1" w:rsidRPr="003062C1" w:rsidRDefault="003062C1" w:rsidP="003062C1">
      <w:pPr>
        <w:rPr>
          <w:rFonts w:ascii="仿宋_GB2312" w:eastAsia="仿宋_GB2312"/>
          <w:sz w:val="28"/>
          <w:szCs w:val="28"/>
        </w:rPr>
      </w:pPr>
      <w:r w:rsidRPr="003062C1">
        <w:rPr>
          <w:rFonts w:ascii="仿宋_GB2312" w:eastAsia="仿宋_GB2312" w:hint="eastAsia"/>
          <w:sz w:val="28"/>
          <w:szCs w:val="28"/>
        </w:rPr>
        <w:t>（七）示范辐射工作</w:t>
      </w:r>
    </w:p>
    <w:p w:rsidR="003062C1" w:rsidRPr="003062C1"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1.继续做好幼高专的见实习和市教育局安排的园长跟岗实践活动。</w:t>
      </w:r>
    </w:p>
    <w:p w:rsidR="00C371A9" w:rsidRPr="00C371A9" w:rsidRDefault="003062C1" w:rsidP="003062C1">
      <w:pPr>
        <w:ind w:firstLineChars="250" w:firstLine="700"/>
        <w:rPr>
          <w:rFonts w:ascii="仿宋_GB2312" w:eastAsia="仿宋_GB2312"/>
          <w:sz w:val="28"/>
          <w:szCs w:val="28"/>
        </w:rPr>
      </w:pPr>
      <w:r w:rsidRPr="003062C1">
        <w:rPr>
          <w:rFonts w:ascii="仿宋_GB2312" w:eastAsia="仿宋_GB2312" w:hint="eastAsia"/>
          <w:sz w:val="28"/>
          <w:szCs w:val="28"/>
        </w:rPr>
        <w:t>2．拟派出1名优秀教师下乡支教，进一步做好丰州中心幼儿园、丰州玉湖幼儿园等的拉手帮扶工作。</w:t>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四、预算收支总体情况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按照综合预算的原则，部门所有收入和支出均纳入部门预算管理。</w:t>
      </w:r>
      <w:r>
        <w:rPr>
          <w:rFonts w:ascii="仿宋_GB2312" w:eastAsia="仿宋_GB2312" w:hint="eastAsia"/>
          <w:sz w:val="28"/>
          <w:szCs w:val="28"/>
        </w:rPr>
        <w:t>2018</w:t>
      </w:r>
      <w:r w:rsidRPr="00C371A9">
        <w:rPr>
          <w:rFonts w:ascii="仿宋_GB2312" w:eastAsia="仿宋_GB2312" w:hint="eastAsia"/>
          <w:sz w:val="28"/>
          <w:szCs w:val="28"/>
        </w:rPr>
        <w:t>年,收入预算为</w:t>
      </w:r>
      <w:r w:rsidR="00C92107">
        <w:rPr>
          <w:rFonts w:ascii="仿宋_GB2312" w:eastAsia="仿宋_GB2312" w:hint="eastAsia"/>
          <w:sz w:val="28"/>
          <w:szCs w:val="28"/>
        </w:rPr>
        <w:t>676.35</w:t>
      </w:r>
      <w:r w:rsidRPr="00C371A9">
        <w:rPr>
          <w:rFonts w:ascii="仿宋_GB2312" w:eastAsia="仿宋_GB2312" w:hint="eastAsia"/>
          <w:sz w:val="28"/>
          <w:szCs w:val="28"/>
        </w:rPr>
        <w:t>万元，比上年增加</w:t>
      </w:r>
      <w:r w:rsidR="00C92107">
        <w:rPr>
          <w:rFonts w:ascii="仿宋_GB2312" w:eastAsia="仿宋_GB2312" w:hint="eastAsia"/>
          <w:sz w:val="28"/>
          <w:szCs w:val="28"/>
        </w:rPr>
        <w:t>99.17</w:t>
      </w:r>
      <w:r w:rsidRPr="00C371A9">
        <w:rPr>
          <w:rFonts w:ascii="仿宋_GB2312" w:eastAsia="仿宋_GB2312" w:hint="eastAsia"/>
          <w:sz w:val="28"/>
          <w:szCs w:val="28"/>
        </w:rPr>
        <w:t>万元，主要原因是</w:t>
      </w:r>
      <w:r w:rsidR="00C92107">
        <w:rPr>
          <w:rFonts w:ascii="仿宋_GB2312" w:eastAsia="仿宋_GB2312" w:hint="eastAsia"/>
          <w:sz w:val="28"/>
          <w:szCs w:val="28"/>
        </w:rPr>
        <w:t>上年专项结转90万元</w:t>
      </w:r>
      <w:r w:rsidRPr="00C371A9">
        <w:rPr>
          <w:rFonts w:ascii="仿宋_GB2312" w:eastAsia="仿宋_GB2312" w:hint="eastAsia"/>
          <w:sz w:val="28"/>
          <w:szCs w:val="28"/>
        </w:rPr>
        <w:t>。其中：一般公共预算拨款</w:t>
      </w:r>
      <w:r w:rsidR="00C92107">
        <w:rPr>
          <w:rFonts w:ascii="仿宋_GB2312" w:eastAsia="仿宋_GB2312" w:hint="eastAsia"/>
          <w:sz w:val="28"/>
          <w:szCs w:val="28"/>
        </w:rPr>
        <w:t>474.58</w:t>
      </w:r>
      <w:r w:rsidRPr="00C371A9">
        <w:rPr>
          <w:rFonts w:ascii="仿宋_GB2312" w:eastAsia="仿宋_GB2312" w:hint="eastAsia"/>
          <w:sz w:val="28"/>
          <w:szCs w:val="28"/>
        </w:rPr>
        <w:t>万元，财政专户拨款</w:t>
      </w:r>
      <w:r w:rsidR="00C92107">
        <w:rPr>
          <w:rFonts w:ascii="仿宋_GB2312" w:eastAsia="仿宋_GB2312" w:hint="eastAsia"/>
          <w:sz w:val="28"/>
          <w:szCs w:val="28"/>
        </w:rPr>
        <w:t>111.77</w:t>
      </w:r>
      <w:r w:rsidRPr="00C371A9">
        <w:rPr>
          <w:rFonts w:ascii="仿宋_GB2312" w:eastAsia="仿宋_GB2312" w:hint="eastAsia"/>
          <w:sz w:val="28"/>
          <w:szCs w:val="28"/>
        </w:rPr>
        <w:t>万元</w:t>
      </w:r>
      <w:r w:rsidR="00C92107" w:rsidRPr="00C371A9">
        <w:rPr>
          <w:rFonts w:ascii="仿宋_GB2312" w:eastAsia="仿宋_GB2312" w:hint="eastAsia"/>
          <w:sz w:val="28"/>
          <w:szCs w:val="28"/>
        </w:rPr>
        <w:t xml:space="preserve"> </w:t>
      </w:r>
      <w:r w:rsidRPr="00C371A9">
        <w:rPr>
          <w:rFonts w:ascii="仿宋_GB2312" w:eastAsia="仿宋_GB2312" w:hint="eastAsia"/>
          <w:sz w:val="28"/>
          <w:szCs w:val="28"/>
        </w:rPr>
        <w:t>,单位结余结转资金</w:t>
      </w:r>
      <w:r w:rsidR="00C92107">
        <w:rPr>
          <w:rFonts w:ascii="仿宋_GB2312" w:eastAsia="仿宋_GB2312" w:hint="eastAsia"/>
          <w:sz w:val="28"/>
          <w:szCs w:val="28"/>
        </w:rPr>
        <w:t>90</w:t>
      </w:r>
      <w:r w:rsidRPr="00C371A9">
        <w:rPr>
          <w:rFonts w:ascii="仿宋_GB2312" w:eastAsia="仿宋_GB2312" w:hint="eastAsia"/>
          <w:sz w:val="28"/>
          <w:szCs w:val="28"/>
        </w:rPr>
        <w:t>万元。相应安排支出预算</w:t>
      </w:r>
      <w:r w:rsidR="00C92107">
        <w:rPr>
          <w:rFonts w:ascii="仿宋_GB2312" w:eastAsia="仿宋_GB2312" w:hint="eastAsia"/>
          <w:sz w:val="28"/>
          <w:szCs w:val="28"/>
        </w:rPr>
        <w:t>676.35</w:t>
      </w:r>
      <w:r w:rsidRPr="00C371A9">
        <w:rPr>
          <w:rFonts w:ascii="仿宋_GB2312" w:eastAsia="仿宋_GB2312" w:hint="eastAsia"/>
          <w:sz w:val="28"/>
          <w:szCs w:val="28"/>
        </w:rPr>
        <w:t>万元，比上年增加</w:t>
      </w:r>
      <w:r w:rsidR="00C92107">
        <w:rPr>
          <w:rFonts w:ascii="仿宋_GB2312" w:eastAsia="仿宋_GB2312" w:hint="eastAsia"/>
          <w:sz w:val="28"/>
          <w:szCs w:val="28"/>
        </w:rPr>
        <w:t>99.17</w:t>
      </w:r>
      <w:r w:rsidRPr="00C371A9">
        <w:rPr>
          <w:rFonts w:ascii="仿宋_GB2312" w:eastAsia="仿宋_GB2312" w:hint="eastAsia"/>
          <w:sz w:val="28"/>
          <w:szCs w:val="28"/>
        </w:rPr>
        <w:t>万元，其中：人员支出</w:t>
      </w:r>
      <w:r w:rsidR="00C92107">
        <w:rPr>
          <w:rFonts w:ascii="仿宋_GB2312" w:eastAsia="仿宋_GB2312" w:hint="eastAsia"/>
          <w:sz w:val="28"/>
          <w:szCs w:val="28"/>
        </w:rPr>
        <w:t>418.38</w:t>
      </w:r>
      <w:r w:rsidRPr="00C371A9">
        <w:rPr>
          <w:rFonts w:ascii="仿宋_GB2312" w:eastAsia="仿宋_GB2312" w:hint="eastAsia"/>
          <w:sz w:val="28"/>
          <w:szCs w:val="28"/>
        </w:rPr>
        <w:t>万元，对个人和家庭补助支出</w:t>
      </w:r>
      <w:r w:rsidR="00C92107">
        <w:rPr>
          <w:rFonts w:ascii="仿宋_GB2312" w:eastAsia="仿宋_GB2312" w:hint="eastAsia"/>
          <w:sz w:val="28"/>
          <w:szCs w:val="28"/>
        </w:rPr>
        <w:t>28.73</w:t>
      </w:r>
      <w:r w:rsidRPr="00C371A9">
        <w:rPr>
          <w:rFonts w:ascii="仿宋_GB2312" w:eastAsia="仿宋_GB2312" w:hint="eastAsia"/>
          <w:sz w:val="28"/>
          <w:szCs w:val="28"/>
        </w:rPr>
        <w:t>万元，公用支出</w:t>
      </w:r>
      <w:r w:rsidR="00C92107">
        <w:rPr>
          <w:rFonts w:ascii="仿宋_GB2312" w:eastAsia="仿宋_GB2312" w:hint="eastAsia"/>
          <w:sz w:val="28"/>
          <w:szCs w:val="28"/>
        </w:rPr>
        <w:t>45.74</w:t>
      </w:r>
      <w:r w:rsidRPr="00C371A9">
        <w:rPr>
          <w:rFonts w:ascii="仿宋_GB2312" w:eastAsia="仿宋_GB2312" w:hint="eastAsia"/>
          <w:sz w:val="28"/>
          <w:szCs w:val="28"/>
        </w:rPr>
        <w:t>万元，项目支出</w:t>
      </w:r>
      <w:r w:rsidR="00C92107">
        <w:rPr>
          <w:rFonts w:ascii="仿宋_GB2312" w:eastAsia="仿宋_GB2312" w:hint="eastAsia"/>
          <w:sz w:val="28"/>
          <w:szCs w:val="28"/>
        </w:rPr>
        <w:t>183.50</w:t>
      </w:r>
      <w:r w:rsidRPr="00C371A9">
        <w:rPr>
          <w:rFonts w:ascii="仿宋_GB2312" w:eastAsia="仿宋_GB2312" w:hint="eastAsia"/>
          <w:sz w:val="28"/>
          <w:szCs w:val="28"/>
        </w:rPr>
        <w:t>万元。</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五、一般公共预算拨款支出情况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C92107">
        <w:rPr>
          <w:rFonts w:ascii="仿宋_GB2312" w:eastAsia="仿宋_GB2312" w:hint="eastAsia"/>
          <w:sz w:val="28"/>
          <w:szCs w:val="28"/>
        </w:rPr>
        <w:t>2018</w:t>
      </w:r>
      <w:r w:rsidRPr="00C371A9">
        <w:rPr>
          <w:rFonts w:ascii="仿宋_GB2312" w:eastAsia="仿宋_GB2312" w:hint="eastAsia"/>
          <w:sz w:val="28"/>
          <w:szCs w:val="28"/>
        </w:rPr>
        <w:t>年度一般公共预算拨款支出</w:t>
      </w:r>
      <w:r w:rsidR="00C92107">
        <w:rPr>
          <w:rFonts w:ascii="仿宋_GB2312" w:eastAsia="仿宋_GB2312" w:hint="eastAsia"/>
          <w:sz w:val="28"/>
          <w:szCs w:val="28"/>
        </w:rPr>
        <w:t>474.58</w:t>
      </w:r>
      <w:r w:rsidRPr="00C371A9">
        <w:rPr>
          <w:rFonts w:ascii="仿宋_GB2312" w:eastAsia="仿宋_GB2312" w:hint="eastAsia"/>
          <w:sz w:val="28"/>
          <w:szCs w:val="28"/>
        </w:rPr>
        <w:t>万元，比上年增加</w:t>
      </w:r>
      <w:r w:rsidR="00C92107">
        <w:rPr>
          <w:rFonts w:ascii="仿宋_GB2312" w:eastAsia="仿宋_GB2312" w:hint="eastAsia"/>
          <w:sz w:val="28"/>
          <w:szCs w:val="28"/>
        </w:rPr>
        <w:t>9.39万元，主要原因是工资福利支出略有增长</w:t>
      </w:r>
      <w:r w:rsidRPr="00C371A9">
        <w:rPr>
          <w:rFonts w:ascii="仿宋_GB2312" w:eastAsia="仿宋_GB2312" w:hint="eastAsia"/>
          <w:sz w:val="28"/>
          <w:szCs w:val="28"/>
        </w:rPr>
        <w:t>，主要支出项目(按项级科目分类统计)包括：</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92107" w:rsidRPr="00C371A9" w:rsidRDefault="00C371A9" w:rsidP="00C371A9">
      <w:pPr>
        <w:rPr>
          <w:rFonts w:ascii="仿宋_GB2312" w:eastAsia="仿宋_GB2312"/>
          <w:sz w:val="28"/>
          <w:szCs w:val="28"/>
        </w:rPr>
      </w:pPr>
      <w:r w:rsidRPr="00C371A9">
        <w:rPr>
          <w:rFonts w:ascii="仿宋_GB2312" w:eastAsia="仿宋_GB2312" w:hint="eastAsia"/>
          <w:sz w:val="28"/>
          <w:szCs w:val="28"/>
        </w:rPr>
        <w:lastRenderedPageBreak/>
        <w:t xml:space="preserve">    （一）</w:t>
      </w:r>
      <w:r w:rsidR="00C92107">
        <w:rPr>
          <w:rFonts w:ascii="仿宋_GB2312" w:eastAsia="仿宋_GB2312" w:hint="eastAsia"/>
          <w:sz w:val="28"/>
          <w:szCs w:val="28"/>
        </w:rPr>
        <w:t>学前教育395.69</w:t>
      </w:r>
      <w:r w:rsidRPr="00C371A9">
        <w:rPr>
          <w:rFonts w:ascii="仿宋_GB2312" w:eastAsia="仿宋_GB2312" w:hint="eastAsia"/>
          <w:sz w:val="28"/>
          <w:szCs w:val="28"/>
        </w:rPr>
        <w:t>万元。主要用于</w:t>
      </w:r>
      <w:r w:rsidR="00C92107">
        <w:rPr>
          <w:rFonts w:ascii="仿宋_GB2312" w:eastAsia="仿宋_GB2312" w:hint="eastAsia"/>
          <w:sz w:val="28"/>
          <w:szCs w:val="28"/>
        </w:rPr>
        <w:t>工资福利支出、对个人和家庭的补助支</w:t>
      </w:r>
      <w:r w:rsidR="00DE652B">
        <w:rPr>
          <w:rFonts w:ascii="仿宋_GB2312" w:eastAsia="仿宋_GB2312" w:hint="eastAsia"/>
          <w:sz w:val="28"/>
          <w:szCs w:val="28"/>
        </w:rPr>
        <w:t>出、生均公用经费及寝室修缮、楼梯扶手改造等。</w:t>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（二）</w:t>
      </w:r>
      <w:r w:rsidR="00DE652B">
        <w:rPr>
          <w:rFonts w:ascii="仿宋_GB2312" w:eastAsia="仿宋_GB2312" w:hint="eastAsia"/>
          <w:sz w:val="28"/>
          <w:szCs w:val="28"/>
        </w:rPr>
        <w:t>事业单位医疗31.15</w:t>
      </w:r>
      <w:r w:rsidRPr="00C371A9">
        <w:rPr>
          <w:rFonts w:ascii="仿宋_GB2312" w:eastAsia="仿宋_GB2312" w:hint="eastAsia"/>
          <w:sz w:val="28"/>
          <w:szCs w:val="28"/>
        </w:rPr>
        <w:t>万元。主要用于</w:t>
      </w:r>
      <w:r w:rsidR="00DE652B">
        <w:rPr>
          <w:rFonts w:ascii="仿宋_GB2312" w:eastAsia="仿宋_GB2312" w:hint="eastAsia"/>
          <w:sz w:val="28"/>
          <w:szCs w:val="28"/>
        </w:rPr>
        <w:t>事业单位医疗支出</w:t>
      </w:r>
      <w:r w:rsidRPr="00C371A9">
        <w:rPr>
          <w:rFonts w:ascii="仿宋_GB2312" w:eastAsia="仿宋_GB2312" w:hint="eastAsia"/>
          <w:sz w:val="28"/>
          <w:szCs w:val="28"/>
        </w:rPr>
        <w:t>。</w:t>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（三）</w:t>
      </w:r>
      <w:r w:rsidR="00DE652B">
        <w:rPr>
          <w:rFonts w:ascii="仿宋_GB2312" w:eastAsia="仿宋_GB2312" w:hint="eastAsia"/>
          <w:sz w:val="28"/>
          <w:szCs w:val="28"/>
        </w:rPr>
        <w:t>机关事业单位基本养老保险缴费支出47.74</w:t>
      </w:r>
      <w:r w:rsidRPr="00C371A9">
        <w:rPr>
          <w:rFonts w:ascii="仿宋_GB2312" w:eastAsia="仿宋_GB2312" w:hint="eastAsia"/>
          <w:sz w:val="28"/>
          <w:szCs w:val="28"/>
        </w:rPr>
        <w:t>万元。主要用于</w:t>
      </w:r>
      <w:r w:rsidR="00DE652B">
        <w:rPr>
          <w:rFonts w:ascii="仿宋_GB2312" w:eastAsia="仿宋_GB2312" w:hint="eastAsia"/>
          <w:sz w:val="28"/>
          <w:szCs w:val="28"/>
        </w:rPr>
        <w:t>事业单位基本养老保险缴费</w:t>
      </w:r>
      <w:r w:rsidRPr="00C371A9">
        <w:rPr>
          <w:rFonts w:ascii="仿宋_GB2312" w:eastAsia="仿宋_GB2312" w:hint="eastAsia"/>
          <w:sz w:val="28"/>
          <w:szCs w:val="28"/>
        </w:rPr>
        <w:t>。</w:t>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六、政府性基金预算拨款支出情况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本单位</w:t>
      </w:r>
      <w:r w:rsidR="00DE652B">
        <w:rPr>
          <w:rFonts w:ascii="仿宋_GB2312" w:eastAsia="仿宋_GB2312" w:hint="eastAsia"/>
          <w:sz w:val="28"/>
          <w:szCs w:val="28"/>
        </w:rPr>
        <w:t>2018年度没有使用政府性基金预算拨款安排的支出</w:t>
      </w:r>
      <w:r w:rsidRPr="00C371A9">
        <w:rPr>
          <w:rFonts w:ascii="仿宋_GB2312" w:eastAsia="仿宋_GB2312" w:hint="eastAsia"/>
          <w:sz w:val="28"/>
          <w:szCs w:val="28"/>
        </w:rPr>
        <w:t>。</w:t>
      </w:r>
      <w:r w:rsidR="00DE652B">
        <w:rPr>
          <w:rFonts w:ascii="仿宋_GB2312" w:eastAsia="仿宋_GB2312" w:hint="eastAsia"/>
          <w:sz w:val="28"/>
          <w:szCs w:val="28"/>
        </w:rPr>
        <w:tab/>
      </w:r>
      <w:r w:rsidR="00DE652B">
        <w:rPr>
          <w:rFonts w:ascii="仿宋_GB2312" w:eastAsia="仿宋_GB2312" w:hint="eastAsia"/>
          <w:sz w:val="28"/>
          <w:szCs w:val="28"/>
        </w:rPr>
        <w:tab/>
        <w:t xml:space="preserve"> </w:t>
      </w:r>
      <w:r w:rsidRPr="00C371A9">
        <w:rPr>
          <w:rFonts w:ascii="仿宋_GB2312" w:eastAsia="仿宋_GB2312" w:hint="eastAsia"/>
          <w:sz w:val="28"/>
          <w:szCs w:val="28"/>
        </w:rPr>
        <w:t>七、财政拨款预算基本支出情况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DE652B">
        <w:rPr>
          <w:rFonts w:ascii="仿宋_GB2312" w:eastAsia="仿宋_GB2312" w:hint="eastAsia"/>
          <w:sz w:val="28"/>
          <w:szCs w:val="28"/>
        </w:rPr>
        <w:t>2018</w:t>
      </w:r>
      <w:r w:rsidRPr="00C371A9">
        <w:rPr>
          <w:rFonts w:ascii="仿宋_GB2312" w:eastAsia="仿宋_GB2312" w:hint="eastAsia"/>
          <w:sz w:val="28"/>
          <w:szCs w:val="28"/>
        </w:rPr>
        <w:t>年度财政拨款基本支出</w:t>
      </w:r>
      <w:r w:rsidR="00281500">
        <w:rPr>
          <w:rFonts w:ascii="仿宋_GB2312" w:eastAsia="仿宋_GB2312" w:hint="eastAsia"/>
          <w:sz w:val="28"/>
          <w:szCs w:val="28"/>
        </w:rPr>
        <w:t>444.58</w:t>
      </w:r>
      <w:r w:rsidRPr="00C371A9">
        <w:rPr>
          <w:rFonts w:ascii="仿宋_GB2312" w:eastAsia="仿宋_GB2312" w:hint="eastAsia"/>
          <w:sz w:val="28"/>
          <w:szCs w:val="28"/>
        </w:rPr>
        <w:t>万元，其中：</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（一）人员经费</w:t>
      </w:r>
      <w:r w:rsidR="00281500">
        <w:rPr>
          <w:rFonts w:ascii="仿宋_GB2312" w:eastAsia="仿宋_GB2312" w:hint="eastAsia"/>
          <w:sz w:val="28"/>
          <w:szCs w:val="28"/>
        </w:rPr>
        <w:t>420.51</w:t>
      </w:r>
      <w:r w:rsidRPr="00C371A9">
        <w:rPr>
          <w:rFonts w:ascii="仿宋_GB2312" w:eastAsia="仿宋_GB2312" w:hint="eastAsia"/>
          <w:sz w:val="28"/>
          <w:szCs w:val="28"/>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w:t>
      </w:r>
      <w:bookmarkStart w:id="0" w:name="_GoBack"/>
      <w:bookmarkEnd w:id="0"/>
      <w:r w:rsidRPr="00C371A9">
        <w:rPr>
          <w:rFonts w:ascii="仿宋_GB2312" w:eastAsia="仿宋_GB2312" w:hint="eastAsia"/>
          <w:sz w:val="28"/>
          <w:szCs w:val="28"/>
        </w:rPr>
        <w:t>贴、其他对个人和家庭的补助支出。</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（二）公用经费</w:t>
      </w:r>
      <w:r w:rsidR="00DE652B">
        <w:rPr>
          <w:rFonts w:ascii="仿宋_GB2312" w:eastAsia="仿宋_GB2312" w:hint="eastAsia"/>
          <w:sz w:val="28"/>
          <w:szCs w:val="28"/>
        </w:rPr>
        <w:t>24.07</w:t>
      </w:r>
      <w:r w:rsidRPr="00C371A9">
        <w:rPr>
          <w:rFonts w:ascii="仿宋_GB2312" w:eastAsia="仿宋_GB2312" w:hint="eastAsia"/>
          <w:sz w:val="28"/>
          <w:szCs w:val="28"/>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lastRenderedPageBreak/>
        <w:t xml:space="preserve">    八、一般公共预算“三公”经费支出情况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（一）因公出国（境）经费</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DE652B">
        <w:rPr>
          <w:rFonts w:ascii="仿宋_GB2312" w:eastAsia="仿宋_GB2312" w:hint="eastAsia"/>
          <w:sz w:val="28"/>
          <w:szCs w:val="28"/>
        </w:rPr>
        <w:t>2018</w:t>
      </w:r>
      <w:r w:rsidRPr="00C371A9">
        <w:rPr>
          <w:rFonts w:ascii="仿宋_GB2312" w:eastAsia="仿宋_GB2312" w:hint="eastAsia"/>
          <w:sz w:val="28"/>
          <w:szCs w:val="28"/>
        </w:rPr>
        <w:t>年预算</w:t>
      </w:r>
      <w:r w:rsidR="00DE652B">
        <w:rPr>
          <w:rFonts w:ascii="仿宋_GB2312" w:eastAsia="仿宋_GB2312" w:hint="eastAsia"/>
          <w:sz w:val="28"/>
          <w:szCs w:val="28"/>
        </w:rPr>
        <w:t>没有</w:t>
      </w:r>
      <w:r w:rsidRPr="00C371A9">
        <w:rPr>
          <w:rFonts w:ascii="仿宋_GB2312" w:eastAsia="仿宋_GB2312" w:hint="eastAsia"/>
          <w:sz w:val="28"/>
          <w:szCs w:val="28"/>
        </w:rPr>
        <w:t>安排</w:t>
      </w:r>
      <w:r w:rsidR="00DE652B">
        <w:rPr>
          <w:rFonts w:ascii="仿宋_GB2312" w:eastAsia="仿宋_GB2312" w:hint="eastAsia"/>
          <w:sz w:val="28"/>
          <w:szCs w:val="28"/>
        </w:rPr>
        <w:t>因公出国（境）经费</w:t>
      </w:r>
      <w:r w:rsidRPr="00C371A9">
        <w:rPr>
          <w:rFonts w:ascii="仿宋_GB2312" w:eastAsia="仿宋_GB2312" w:hint="eastAsia"/>
          <w:sz w:val="28"/>
          <w:szCs w:val="28"/>
        </w:rPr>
        <w:t>。与上年持平</w:t>
      </w:r>
      <w:r w:rsidR="00DE652B">
        <w:rPr>
          <w:rFonts w:ascii="仿宋_GB2312" w:eastAsia="仿宋_GB2312" w:hint="eastAsia"/>
          <w:sz w:val="28"/>
          <w:szCs w:val="28"/>
        </w:rPr>
        <w:t>。</w:t>
      </w:r>
      <w:r w:rsidR="00DE652B">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（二）公务接待费</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DE652B">
        <w:rPr>
          <w:rFonts w:ascii="仿宋_GB2312" w:eastAsia="仿宋_GB2312" w:hint="eastAsia"/>
          <w:sz w:val="28"/>
          <w:szCs w:val="28"/>
        </w:rPr>
        <w:t>2018</w:t>
      </w:r>
      <w:r w:rsidRPr="00C371A9">
        <w:rPr>
          <w:rFonts w:ascii="仿宋_GB2312" w:eastAsia="仿宋_GB2312" w:hint="eastAsia"/>
          <w:sz w:val="28"/>
          <w:szCs w:val="28"/>
        </w:rPr>
        <w:t>年预算</w:t>
      </w:r>
      <w:r w:rsidR="00DE652B">
        <w:rPr>
          <w:rFonts w:ascii="仿宋_GB2312" w:eastAsia="仿宋_GB2312" w:hint="eastAsia"/>
          <w:sz w:val="28"/>
          <w:szCs w:val="28"/>
        </w:rPr>
        <w:t>没有</w:t>
      </w:r>
      <w:r w:rsidRPr="00C371A9">
        <w:rPr>
          <w:rFonts w:ascii="仿宋_GB2312" w:eastAsia="仿宋_GB2312" w:hint="eastAsia"/>
          <w:sz w:val="28"/>
          <w:szCs w:val="28"/>
        </w:rPr>
        <w:t>安排</w:t>
      </w:r>
      <w:r w:rsidR="00DE652B">
        <w:rPr>
          <w:rFonts w:ascii="仿宋_GB2312" w:eastAsia="仿宋_GB2312" w:hint="eastAsia"/>
          <w:sz w:val="28"/>
          <w:szCs w:val="28"/>
        </w:rPr>
        <w:t>公务接待费</w:t>
      </w:r>
      <w:r w:rsidRPr="00C371A9">
        <w:rPr>
          <w:rFonts w:ascii="仿宋_GB2312" w:eastAsia="仿宋_GB2312" w:hint="eastAsia"/>
          <w:sz w:val="28"/>
          <w:szCs w:val="28"/>
        </w:rPr>
        <w:t>。与上年持平</w:t>
      </w:r>
      <w:r w:rsidR="00DE652B">
        <w:rPr>
          <w:rFonts w:ascii="仿宋_GB2312" w:eastAsia="仿宋_GB2312" w:hint="eastAsia"/>
          <w:sz w:val="28"/>
          <w:szCs w:val="28"/>
        </w:rPr>
        <w:t>。</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（三）公务用车购置及运行费</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DE652B">
        <w:rPr>
          <w:rFonts w:ascii="仿宋_GB2312" w:eastAsia="仿宋_GB2312" w:hint="eastAsia"/>
          <w:sz w:val="28"/>
          <w:szCs w:val="28"/>
        </w:rPr>
        <w:t>2018</w:t>
      </w:r>
      <w:r w:rsidRPr="00C371A9">
        <w:rPr>
          <w:rFonts w:ascii="仿宋_GB2312" w:eastAsia="仿宋_GB2312" w:hint="eastAsia"/>
          <w:sz w:val="28"/>
          <w:szCs w:val="28"/>
        </w:rPr>
        <w:t>年预算</w:t>
      </w:r>
      <w:r w:rsidR="00DE652B">
        <w:rPr>
          <w:rFonts w:ascii="仿宋_GB2312" w:eastAsia="仿宋_GB2312" w:hint="eastAsia"/>
          <w:sz w:val="28"/>
          <w:szCs w:val="28"/>
        </w:rPr>
        <w:t>没有</w:t>
      </w:r>
      <w:r w:rsidRPr="00C371A9">
        <w:rPr>
          <w:rFonts w:ascii="仿宋_GB2312" w:eastAsia="仿宋_GB2312" w:hint="eastAsia"/>
          <w:sz w:val="28"/>
          <w:szCs w:val="28"/>
        </w:rPr>
        <w:t>安排</w:t>
      </w:r>
      <w:r w:rsidR="00DE652B">
        <w:rPr>
          <w:rFonts w:ascii="仿宋_GB2312" w:eastAsia="仿宋_GB2312" w:hint="eastAsia"/>
          <w:sz w:val="28"/>
          <w:szCs w:val="28"/>
        </w:rPr>
        <w:t>公务用车购置及运行费。</w:t>
      </w:r>
      <w:r w:rsidRPr="00C371A9">
        <w:rPr>
          <w:rFonts w:ascii="仿宋_GB2312" w:eastAsia="仿宋_GB2312" w:hint="eastAsia"/>
          <w:sz w:val="28"/>
          <w:szCs w:val="28"/>
        </w:rPr>
        <w:t>与上年持平</w:t>
      </w:r>
      <w:r w:rsidR="00DE652B">
        <w:rPr>
          <w:rFonts w:ascii="仿宋_GB2312" w:eastAsia="仿宋_GB2312" w:hint="eastAsia"/>
          <w:sz w:val="28"/>
          <w:szCs w:val="28"/>
        </w:rPr>
        <w:t>。</w:t>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九、其他重要事项说明</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（一）机关运行经费</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DE652B">
        <w:rPr>
          <w:rFonts w:ascii="仿宋_GB2312" w:eastAsia="仿宋_GB2312" w:hint="eastAsia"/>
          <w:sz w:val="28"/>
          <w:szCs w:val="28"/>
        </w:rPr>
        <w:t>2018</w:t>
      </w:r>
      <w:r w:rsidR="00DE652B" w:rsidRPr="00C371A9">
        <w:rPr>
          <w:rFonts w:ascii="仿宋_GB2312" w:eastAsia="仿宋_GB2312" w:hint="eastAsia"/>
          <w:sz w:val="28"/>
          <w:szCs w:val="28"/>
        </w:rPr>
        <w:t>年预算</w:t>
      </w:r>
      <w:r w:rsidR="00DE652B">
        <w:rPr>
          <w:rFonts w:ascii="仿宋_GB2312" w:eastAsia="仿宋_GB2312" w:hint="eastAsia"/>
          <w:sz w:val="28"/>
          <w:szCs w:val="28"/>
        </w:rPr>
        <w:t>没有</w:t>
      </w:r>
      <w:r w:rsidR="00DE652B" w:rsidRPr="00C371A9">
        <w:rPr>
          <w:rFonts w:ascii="仿宋_GB2312" w:eastAsia="仿宋_GB2312" w:hint="eastAsia"/>
          <w:sz w:val="28"/>
          <w:szCs w:val="28"/>
        </w:rPr>
        <w:t>安排</w:t>
      </w:r>
      <w:r w:rsidR="00DE652B">
        <w:rPr>
          <w:rFonts w:ascii="仿宋_GB2312" w:eastAsia="仿宋_GB2312" w:hint="eastAsia"/>
          <w:sz w:val="28"/>
          <w:szCs w:val="28"/>
        </w:rPr>
        <w:t>机关运行经费。</w:t>
      </w:r>
      <w:r w:rsidR="00DE652B" w:rsidRPr="00C371A9">
        <w:rPr>
          <w:rFonts w:ascii="仿宋_GB2312" w:eastAsia="仿宋_GB2312" w:hint="eastAsia"/>
          <w:sz w:val="28"/>
          <w:szCs w:val="28"/>
        </w:rPr>
        <w:t>与上年持平</w:t>
      </w:r>
      <w:r w:rsidRPr="00C371A9">
        <w:rPr>
          <w:rFonts w:ascii="仿宋_GB2312" w:eastAsia="仿宋_GB2312" w:hint="eastAsia"/>
          <w:sz w:val="28"/>
          <w:szCs w:val="28"/>
        </w:rPr>
        <w:t>。</w:t>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（二）政府采购情况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w:t>
      </w:r>
      <w:r w:rsidR="00DE652B">
        <w:rPr>
          <w:rFonts w:ascii="仿宋_GB2312" w:eastAsia="仿宋_GB2312" w:hint="eastAsia"/>
          <w:sz w:val="28"/>
          <w:szCs w:val="28"/>
        </w:rPr>
        <w:t>2018</w:t>
      </w:r>
      <w:r w:rsidRPr="00C371A9">
        <w:rPr>
          <w:rFonts w:ascii="仿宋_GB2312" w:eastAsia="仿宋_GB2312" w:hint="eastAsia"/>
          <w:sz w:val="28"/>
          <w:szCs w:val="28"/>
        </w:rPr>
        <w:t>年政府采购预算总额</w:t>
      </w:r>
      <w:r w:rsidR="00922648">
        <w:rPr>
          <w:rFonts w:ascii="仿宋_GB2312" w:eastAsia="仿宋_GB2312" w:hint="eastAsia"/>
          <w:sz w:val="28"/>
          <w:szCs w:val="28"/>
        </w:rPr>
        <w:t>12.25</w:t>
      </w:r>
      <w:r w:rsidRPr="00C371A9">
        <w:rPr>
          <w:rFonts w:ascii="仿宋_GB2312" w:eastAsia="仿宋_GB2312" w:hint="eastAsia"/>
          <w:sz w:val="28"/>
          <w:szCs w:val="28"/>
        </w:rPr>
        <w:t>万元，其中：政府购买服务项目采购预算额</w:t>
      </w:r>
      <w:r w:rsidR="00922648">
        <w:rPr>
          <w:rFonts w:ascii="仿宋_GB2312" w:eastAsia="仿宋_GB2312" w:hint="eastAsia"/>
          <w:sz w:val="28"/>
          <w:szCs w:val="28"/>
        </w:rPr>
        <w:t>12.25</w:t>
      </w:r>
      <w:r w:rsidRPr="00C371A9">
        <w:rPr>
          <w:rFonts w:ascii="仿宋_GB2312" w:eastAsia="仿宋_GB2312" w:hint="eastAsia"/>
          <w:sz w:val="28"/>
          <w:szCs w:val="28"/>
        </w:rPr>
        <w:t>万元。</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（三）国有资产占用使用情况</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截至</w:t>
      </w:r>
      <w:r w:rsidR="00922648">
        <w:rPr>
          <w:rFonts w:ascii="仿宋_GB2312" w:eastAsia="仿宋_GB2312" w:hint="eastAsia"/>
          <w:sz w:val="28"/>
          <w:szCs w:val="28"/>
        </w:rPr>
        <w:t>2017</w:t>
      </w:r>
      <w:r w:rsidRPr="00C371A9">
        <w:rPr>
          <w:rFonts w:ascii="仿宋_GB2312" w:eastAsia="仿宋_GB2312" w:hint="eastAsia"/>
          <w:sz w:val="28"/>
          <w:szCs w:val="28"/>
        </w:rPr>
        <w:t>年底，本预算单位共有车辆</w:t>
      </w:r>
      <w:r w:rsidR="00922648">
        <w:rPr>
          <w:rFonts w:ascii="仿宋_GB2312" w:eastAsia="仿宋_GB2312" w:hint="eastAsia"/>
          <w:sz w:val="28"/>
          <w:szCs w:val="28"/>
        </w:rPr>
        <w:t>0</w:t>
      </w:r>
      <w:r w:rsidRPr="00C371A9">
        <w:rPr>
          <w:rFonts w:ascii="仿宋_GB2312" w:eastAsia="仿宋_GB2312" w:hint="eastAsia"/>
          <w:sz w:val="28"/>
          <w:szCs w:val="28"/>
        </w:rPr>
        <w:t>辆</w:t>
      </w:r>
      <w:r w:rsidR="00922648">
        <w:rPr>
          <w:rFonts w:ascii="仿宋_GB2312" w:eastAsia="仿宋_GB2312" w:hint="eastAsia"/>
          <w:sz w:val="28"/>
          <w:szCs w:val="28"/>
        </w:rPr>
        <w:t>，</w:t>
      </w:r>
      <w:r w:rsidRPr="00C371A9">
        <w:rPr>
          <w:rFonts w:ascii="仿宋_GB2312" w:eastAsia="仿宋_GB2312" w:hint="eastAsia"/>
          <w:sz w:val="28"/>
          <w:szCs w:val="28"/>
        </w:rPr>
        <w:t>单位价值50万元以上通用设备</w:t>
      </w:r>
      <w:r w:rsidR="00922648">
        <w:rPr>
          <w:rFonts w:ascii="仿宋_GB2312" w:eastAsia="仿宋_GB2312" w:hint="eastAsia"/>
          <w:sz w:val="28"/>
          <w:szCs w:val="28"/>
        </w:rPr>
        <w:t>0</w:t>
      </w:r>
      <w:r w:rsidRPr="00C371A9">
        <w:rPr>
          <w:rFonts w:ascii="仿宋_GB2312" w:eastAsia="仿宋_GB2312" w:hint="eastAsia"/>
          <w:sz w:val="28"/>
          <w:szCs w:val="28"/>
        </w:rPr>
        <w:t>台（套），单位价值100万元以上专用设备</w:t>
      </w:r>
      <w:r w:rsidR="00922648">
        <w:rPr>
          <w:rFonts w:ascii="仿宋_GB2312" w:eastAsia="仿宋_GB2312" w:hint="eastAsia"/>
          <w:sz w:val="28"/>
          <w:szCs w:val="28"/>
        </w:rPr>
        <w:t>0</w:t>
      </w:r>
      <w:r w:rsidRPr="00C371A9">
        <w:rPr>
          <w:rFonts w:ascii="仿宋_GB2312" w:eastAsia="仿宋_GB2312" w:hint="eastAsia"/>
          <w:sz w:val="28"/>
          <w:szCs w:val="28"/>
        </w:rPr>
        <w:t>台（套）。</w:t>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十、名词解释</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1.财政拨款收入：指财政当年拨付的资金。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2.事业收入：指事业单位开展专业业务活动及辅助活动所取得的收入。</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3.经营收入：指事业单位在专业业务活动及其辅助活动之外开展非独立核算经营活动取得的收入。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lastRenderedPageBreak/>
        <w:t xml:space="preserve">    4.其他收入：指除上述“财政拨款收入”、“事业收入”、“经营收入”等以外的收入。主要是按规定动用的售房收入、存款利息收入等。</w:t>
      </w:r>
      <w:r w:rsidR="00922648">
        <w:rPr>
          <w:rFonts w:ascii="仿宋_GB2312" w:eastAsia="仿宋_GB2312" w:hint="eastAsia"/>
          <w:sz w:val="28"/>
          <w:szCs w:val="28"/>
        </w:rPr>
        <w:t xml:space="preserve"> </w:t>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6.年初结转和结余：指以前年度尚未完成、结转到本年按有关规定继续使用的资金。</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7.结余分配：指事业单位按规定提取的职工福利基金、事业基金和缴纳的所得税，以及建设单位按规定应交回的基本建设竣工项目结余资金。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8.年末结转和结余：指本年度或以前年度预算安排、因客观条件发生变化无法按原计划实施，需延迟到以后年度按有关规定继续使用的资金。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9.基本支出：指为保障机构正常运转、完成日常工作任务而发生的人员支出和公用支出。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10.项目支出：指在基本支出之外为完成特定行政任务和事业发展目标所发生的支出。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11.经营支出：指事业单位在专业业务活动及其辅助活动之外开展非独立核算经营活动发生的支出。 </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lastRenderedPageBreak/>
        <w:t xml:space="preserve">    12.“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附表：1.</w:t>
      </w:r>
      <w:r w:rsidR="00922648">
        <w:rPr>
          <w:rFonts w:ascii="仿宋_GB2312" w:eastAsia="仿宋_GB2312" w:hint="eastAsia"/>
          <w:sz w:val="28"/>
          <w:szCs w:val="28"/>
        </w:rPr>
        <w:t>2018</w:t>
      </w:r>
      <w:r w:rsidRPr="00C371A9">
        <w:rPr>
          <w:rFonts w:ascii="仿宋_GB2312" w:eastAsia="仿宋_GB2312" w:hint="eastAsia"/>
          <w:sz w:val="28"/>
          <w:szCs w:val="28"/>
        </w:rPr>
        <w:t>年度收支预算表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2.</w:t>
      </w:r>
      <w:r w:rsidR="00922648">
        <w:rPr>
          <w:rFonts w:ascii="仿宋_GB2312" w:eastAsia="仿宋_GB2312" w:hint="eastAsia"/>
          <w:sz w:val="28"/>
          <w:szCs w:val="28"/>
        </w:rPr>
        <w:t>2018</w:t>
      </w:r>
      <w:r w:rsidRPr="00C371A9">
        <w:rPr>
          <w:rFonts w:ascii="仿宋_GB2312" w:eastAsia="仿宋_GB2312" w:hint="eastAsia"/>
          <w:sz w:val="28"/>
          <w:szCs w:val="28"/>
        </w:rPr>
        <w:t>年度收入预算表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3.</w:t>
      </w:r>
      <w:r w:rsidR="00922648">
        <w:rPr>
          <w:rFonts w:ascii="仿宋_GB2312" w:eastAsia="仿宋_GB2312" w:hint="eastAsia"/>
          <w:sz w:val="28"/>
          <w:szCs w:val="28"/>
        </w:rPr>
        <w:t>2018</w:t>
      </w:r>
      <w:r w:rsidRPr="00C371A9">
        <w:rPr>
          <w:rFonts w:ascii="仿宋_GB2312" w:eastAsia="仿宋_GB2312" w:hint="eastAsia"/>
          <w:sz w:val="28"/>
          <w:szCs w:val="28"/>
        </w:rPr>
        <w:t>年度支出预算表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4.</w:t>
      </w:r>
      <w:r w:rsidR="00922648">
        <w:rPr>
          <w:rFonts w:ascii="仿宋_GB2312" w:eastAsia="仿宋_GB2312" w:hint="eastAsia"/>
          <w:sz w:val="28"/>
          <w:szCs w:val="28"/>
        </w:rPr>
        <w:t>2018</w:t>
      </w:r>
      <w:r w:rsidRPr="00C371A9">
        <w:rPr>
          <w:rFonts w:ascii="仿宋_GB2312" w:eastAsia="仿宋_GB2312" w:hint="eastAsia"/>
          <w:sz w:val="28"/>
          <w:szCs w:val="28"/>
        </w:rPr>
        <w:t>年度财政拨款收支预算表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5.</w:t>
      </w:r>
      <w:r w:rsidR="00922648">
        <w:rPr>
          <w:rFonts w:ascii="仿宋_GB2312" w:eastAsia="仿宋_GB2312" w:hint="eastAsia"/>
          <w:sz w:val="28"/>
          <w:szCs w:val="28"/>
        </w:rPr>
        <w:t>2018</w:t>
      </w:r>
      <w:r w:rsidRPr="00C371A9">
        <w:rPr>
          <w:rFonts w:ascii="仿宋_GB2312" w:eastAsia="仿宋_GB2312" w:hint="eastAsia"/>
          <w:sz w:val="28"/>
          <w:szCs w:val="28"/>
        </w:rPr>
        <w:t>年度一般公共预算拨款支出预算表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6.</w:t>
      </w:r>
      <w:r w:rsidR="00922648">
        <w:rPr>
          <w:rFonts w:ascii="仿宋_GB2312" w:eastAsia="仿宋_GB2312" w:hint="eastAsia"/>
          <w:sz w:val="28"/>
          <w:szCs w:val="28"/>
        </w:rPr>
        <w:t>2018</w:t>
      </w:r>
      <w:r w:rsidRPr="00C371A9">
        <w:rPr>
          <w:rFonts w:ascii="仿宋_GB2312" w:eastAsia="仿宋_GB2312" w:hint="eastAsia"/>
          <w:sz w:val="28"/>
          <w:szCs w:val="28"/>
        </w:rPr>
        <w:t>年度政府性基金拨款支出预算表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7.</w:t>
      </w:r>
      <w:r w:rsidR="00922648">
        <w:rPr>
          <w:rFonts w:ascii="仿宋_GB2312" w:eastAsia="仿宋_GB2312" w:hint="eastAsia"/>
          <w:sz w:val="28"/>
          <w:szCs w:val="28"/>
        </w:rPr>
        <w:t>2018</w:t>
      </w:r>
      <w:r w:rsidRPr="00C371A9">
        <w:rPr>
          <w:rFonts w:ascii="仿宋_GB2312" w:eastAsia="仿宋_GB2312" w:hint="eastAsia"/>
          <w:sz w:val="28"/>
          <w:szCs w:val="28"/>
        </w:rPr>
        <w:t>年度一般公共预算支出经济分类情况表</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lastRenderedPageBreak/>
        <w:t xml:space="preserve">          8.</w:t>
      </w:r>
      <w:r w:rsidR="00922648">
        <w:rPr>
          <w:rFonts w:ascii="仿宋_GB2312" w:eastAsia="仿宋_GB2312" w:hint="eastAsia"/>
          <w:sz w:val="28"/>
          <w:szCs w:val="28"/>
        </w:rPr>
        <w:t>2018</w:t>
      </w:r>
      <w:r w:rsidRPr="00C371A9">
        <w:rPr>
          <w:rFonts w:ascii="仿宋_GB2312" w:eastAsia="仿宋_GB2312" w:hint="eastAsia"/>
          <w:sz w:val="28"/>
          <w:szCs w:val="28"/>
        </w:rPr>
        <w:t>年度一般公共预算基本支出经济分类情况表</w:t>
      </w:r>
      <w:r w:rsidR="00922648">
        <w:rPr>
          <w:rFonts w:ascii="仿宋_GB2312" w:eastAsia="仿宋_GB2312" w:hint="eastAsia"/>
          <w:sz w:val="28"/>
          <w:szCs w:val="28"/>
        </w:rPr>
        <w:tab/>
      </w:r>
    </w:p>
    <w:p w:rsidR="00C371A9"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9.</w:t>
      </w:r>
      <w:r w:rsidR="00922648">
        <w:rPr>
          <w:rFonts w:ascii="仿宋_GB2312" w:eastAsia="仿宋_GB2312" w:hint="eastAsia"/>
          <w:sz w:val="28"/>
          <w:szCs w:val="28"/>
        </w:rPr>
        <w:t>2018</w:t>
      </w:r>
      <w:r w:rsidRPr="00C371A9">
        <w:rPr>
          <w:rFonts w:ascii="仿宋_GB2312" w:eastAsia="仿宋_GB2312" w:hint="eastAsia"/>
          <w:sz w:val="28"/>
          <w:szCs w:val="28"/>
        </w:rPr>
        <w:t>年度一般公共预算“三公”经费支出预算表</w:t>
      </w:r>
      <w:r w:rsidR="00922648">
        <w:rPr>
          <w:rFonts w:ascii="仿宋_GB2312" w:eastAsia="仿宋_GB2312" w:hint="eastAsia"/>
          <w:sz w:val="28"/>
          <w:szCs w:val="28"/>
        </w:rPr>
        <w:tab/>
      </w:r>
    </w:p>
    <w:p w:rsidR="00F077A0" w:rsidRPr="00C371A9" w:rsidRDefault="00C371A9" w:rsidP="00C371A9">
      <w:pPr>
        <w:rPr>
          <w:rFonts w:ascii="仿宋_GB2312" w:eastAsia="仿宋_GB2312"/>
          <w:sz w:val="28"/>
          <w:szCs w:val="28"/>
        </w:rPr>
      </w:pPr>
      <w:r w:rsidRPr="00C371A9">
        <w:rPr>
          <w:rFonts w:ascii="仿宋_GB2312" w:eastAsia="仿宋_GB2312" w:hint="eastAsia"/>
          <w:sz w:val="28"/>
          <w:szCs w:val="28"/>
        </w:rPr>
        <w:t xml:space="preserve">          10.</w:t>
      </w:r>
      <w:r w:rsidR="00922648">
        <w:rPr>
          <w:rFonts w:ascii="仿宋_GB2312" w:eastAsia="仿宋_GB2312" w:hint="eastAsia"/>
          <w:sz w:val="28"/>
          <w:szCs w:val="28"/>
        </w:rPr>
        <w:t>2018</w:t>
      </w:r>
      <w:r w:rsidRPr="00C371A9">
        <w:rPr>
          <w:rFonts w:ascii="仿宋_GB2312" w:eastAsia="仿宋_GB2312" w:hint="eastAsia"/>
          <w:sz w:val="28"/>
          <w:szCs w:val="28"/>
        </w:rPr>
        <w:t>年度部门专项资金管理清单目录</w:t>
      </w:r>
      <w:r w:rsidRPr="00C371A9">
        <w:rPr>
          <w:rFonts w:ascii="仿宋_GB2312" w:eastAsia="仿宋_GB2312" w:hint="eastAsia"/>
          <w:sz w:val="28"/>
          <w:szCs w:val="28"/>
        </w:rPr>
        <w:tab/>
      </w:r>
      <w:r w:rsidRPr="00C371A9">
        <w:rPr>
          <w:rFonts w:ascii="仿宋_GB2312" w:eastAsia="仿宋_GB2312" w:hint="eastAsia"/>
          <w:sz w:val="28"/>
          <w:szCs w:val="28"/>
        </w:rPr>
        <w:tab/>
      </w:r>
      <w:r w:rsidRPr="00C371A9">
        <w:rPr>
          <w:rFonts w:ascii="仿宋_GB2312" w:eastAsia="仿宋_GB2312" w:hint="eastAsia"/>
          <w:sz w:val="28"/>
          <w:szCs w:val="28"/>
        </w:rPr>
        <w:tab/>
      </w:r>
    </w:p>
    <w:sectPr w:rsidR="00F077A0" w:rsidRPr="00C371A9" w:rsidSect="00F641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DF" w:rsidRDefault="00C35EDF" w:rsidP="00413454">
      <w:pPr>
        <w:spacing w:line="240" w:lineRule="auto"/>
      </w:pPr>
      <w:r>
        <w:separator/>
      </w:r>
    </w:p>
  </w:endnote>
  <w:endnote w:type="continuationSeparator" w:id="1">
    <w:p w:rsidR="00C35EDF" w:rsidRDefault="00C35EDF" w:rsidP="004134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DF" w:rsidRDefault="00C35EDF" w:rsidP="00413454">
      <w:pPr>
        <w:spacing w:line="240" w:lineRule="auto"/>
      </w:pPr>
      <w:r>
        <w:separator/>
      </w:r>
    </w:p>
  </w:footnote>
  <w:footnote w:type="continuationSeparator" w:id="1">
    <w:p w:rsidR="00C35EDF" w:rsidRDefault="00C35EDF" w:rsidP="0041345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93BAB"/>
    <w:multiLevelType w:val="hybridMultilevel"/>
    <w:tmpl w:val="C9602386"/>
    <w:lvl w:ilvl="0" w:tplc="1A8A653A">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A354737"/>
    <w:multiLevelType w:val="hybridMultilevel"/>
    <w:tmpl w:val="E84AF90C"/>
    <w:lvl w:ilvl="0" w:tplc="4AE48CC6">
      <w:start w:val="3"/>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71A9"/>
    <w:rsid w:val="000105C0"/>
    <w:rsid w:val="000138B1"/>
    <w:rsid w:val="000327DB"/>
    <w:rsid w:val="00037EE5"/>
    <w:rsid w:val="000433E8"/>
    <w:rsid w:val="00043D56"/>
    <w:rsid w:val="00044692"/>
    <w:rsid w:val="0004549C"/>
    <w:rsid w:val="00057F2B"/>
    <w:rsid w:val="00063A4E"/>
    <w:rsid w:val="00066032"/>
    <w:rsid w:val="0006764D"/>
    <w:rsid w:val="00095F5F"/>
    <w:rsid w:val="000A6F3C"/>
    <w:rsid w:val="000A7D7E"/>
    <w:rsid w:val="000B0CAC"/>
    <w:rsid w:val="000C2616"/>
    <w:rsid w:val="000D0193"/>
    <w:rsid w:val="000E75AB"/>
    <w:rsid w:val="000F7B70"/>
    <w:rsid w:val="00120DB9"/>
    <w:rsid w:val="00122076"/>
    <w:rsid w:val="00126FF9"/>
    <w:rsid w:val="001571EE"/>
    <w:rsid w:val="00157C20"/>
    <w:rsid w:val="00157D1F"/>
    <w:rsid w:val="00163A27"/>
    <w:rsid w:val="001801B5"/>
    <w:rsid w:val="00187077"/>
    <w:rsid w:val="0018799B"/>
    <w:rsid w:val="00187C45"/>
    <w:rsid w:val="0019335B"/>
    <w:rsid w:val="001964BB"/>
    <w:rsid w:val="001967AA"/>
    <w:rsid w:val="001A2100"/>
    <w:rsid w:val="001C1BCE"/>
    <w:rsid w:val="001D2E6F"/>
    <w:rsid w:val="001F7562"/>
    <w:rsid w:val="00214541"/>
    <w:rsid w:val="00214B8A"/>
    <w:rsid w:val="00224256"/>
    <w:rsid w:val="00227C41"/>
    <w:rsid w:val="002310C7"/>
    <w:rsid w:val="002316B7"/>
    <w:rsid w:val="00234E83"/>
    <w:rsid w:val="0025754B"/>
    <w:rsid w:val="00274451"/>
    <w:rsid w:val="00277432"/>
    <w:rsid w:val="00281500"/>
    <w:rsid w:val="002843BE"/>
    <w:rsid w:val="00285DFF"/>
    <w:rsid w:val="00295ABF"/>
    <w:rsid w:val="002B5855"/>
    <w:rsid w:val="002D37EE"/>
    <w:rsid w:val="002D4615"/>
    <w:rsid w:val="002D53DF"/>
    <w:rsid w:val="002E5192"/>
    <w:rsid w:val="002E799B"/>
    <w:rsid w:val="0030235D"/>
    <w:rsid w:val="003038AA"/>
    <w:rsid w:val="003062C1"/>
    <w:rsid w:val="00320419"/>
    <w:rsid w:val="00321E0C"/>
    <w:rsid w:val="0033240C"/>
    <w:rsid w:val="00340E63"/>
    <w:rsid w:val="003425A9"/>
    <w:rsid w:val="003454DB"/>
    <w:rsid w:val="0036208C"/>
    <w:rsid w:val="003675DF"/>
    <w:rsid w:val="0037370B"/>
    <w:rsid w:val="003A2D12"/>
    <w:rsid w:val="003A3A48"/>
    <w:rsid w:val="003C566C"/>
    <w:rsid w:val="003D5E02"/>
    <w:rsid w:val="003E31C4"/>
    <w:rsid w:val="003E6D4E"/>
    <w:rsid w:val="003F38F3"/>
    <w:rsid w:val="003F659D"/>
    <w:rsid w:val="00403539"/>
    <w:rsid w:val="00404A07"/>
    <w:rsid w:val="004077DF"/>
    <w:rsid w:val="00413454"/>
    <w:rsid w:val="00416B5D"/>
    <w:rsid w:val="00417549"/>
    <w:rsid w:val="00425EA3"/>
    <w:rsid w:val="0043340A"/>
    <w:rsid w:val="00433CA5"/>
    <w:rsid w:val="00434BC5"/>
    <w:rsid w:val="00462F0C"/>
    <w:rsid w:val="004704EE"/>
    <w:rsid w:val="00480B49"/>
    <w:rsid w:val="00493CB7"/>
    <w:rsid w:val="00496C74"/>
    <w:rsid w:val="00496F38"/>
    <w:rsid w:val="004A201D"/>
    <w:rsid w:val="004A631B"/>
    <w:rsid w:val="004B2E3A"/>
    <w:rsid w:val="004C3511"/>
    <w:rsid w:val="004D0277"/>
    <w:rsid w:val="004E11BB"/>
    <w:rsid w:val="004E33E3"/>
    <w:rsid w:val="0051383F"/>
    <w:rsid w:val="00513B01"/>
    <w:rsid w:val="00524A11"/>
    <w:rsid w:val="00524F31"/>
    <w:rsid w:val="00532E82"/>
    <w:rsid w:val="00535582"/>
    <w:rsid w:val="005370ED"/>
    <w:rsid w:val="0053719C"/>
    <w:rsid w:val="0055327A"/>
    <w:rsid w:val="00566D5C"/>
    <w:rsid w:val="00567AB6"/>
    <w:rsid w:val="00576475"/>
    <w:rsid w:val="0057734E"/>
    <w:rsid w:val="0057761F"/>
    <w:rsid w:val="00582EFD"/>
    <w:rsid w:val="005936EC"/>
    <w:rsid w:val="005940AC"/>
    <w:rsid w:val="00596A67"/>
    <w:rsid w:val="005C7BB2"/>
    <w:rsid w:val="005D1B91"/>
    <w:rsid w:val="005D26C0"/>
    <w:rsid w:val="005D42F2"/>
    <w:rsid w:val="005D652C"/>
    <w:rsid w:val="005F25D3"/>
    <w:rsid w:val="005F5007"/>
    <w:rsid w:val="005F7040"/>
    <w:rsid w:val="006055D0"/>
    <w:rsid w:val="0061671C"/>
    <w:rsid w:val="0062791E"/>
    <w:rsid w:val="006368E5"/>
    <w:rsid w:val="00636F79"/>
    <w:rsid w:val="00650B2B"/>
    <w:rsid w:val="00667407"/>
    <w:rsid w:val="00675129"/>
    <w:rsid w:val="00695FBE"/>
    <w:rsid w:val="006A1C8D"/>
    <w:rsid w:val="006A444E"/>
    <w:rsid w:val="006A6839"/>
    <w:rsid w:val="006A68A4"/>
    <w:rsid w:val="006A7971"/>
    <w:rsid w:val="006E5B18"/>
    <w:rsid w:val="00704B7B"/>
    <w:rsid w:val="00710451"/>
    <w:rsid w:val="007147B1"/>
    <w:rsid w:val="00721E8D"/>
    <w:rsid w:val="00723538"/>
    <w:rsid w:val="00726A2F"/>
    <w:rsid w:val="00736F13"/>
    <w:rsid w:val="00747DFF"/>
    <w:rsid w:val="0075331E"/>
    <w:rsid w:val="007616EB"/>
    <w:rsid w:val="00761841"/>
    <w:rsid w:val="007621F0"/>
    <w:rsid w:val="00767A7A"/>
    <w:rsid w:val="00774FEF"/>
    <w:rsid w:val="00783FBC"/>
    <w:rsid w:val="00787894"/>
    <w:rsid w:val="007A4708"/>
    <w:rsid w:val="007C0A70"/>
    <w:rsid w:val="007C2841"/>
    <w:rsid w:val="007D0460"/>
    <w:rsid w:val="007D758E"/>
    <w:rsid w:val="007E4D7A"/>
    <w:rsid w:val="007F6686"/>
    <w:rsid w:val="007F7967"/>
    <w:rsid w:val="008041B9"/>
    <w:rsid w:val="00824B59"/>
    <w:rsid w:val="008319F9"/>
    <w:rsid w:val="008411CB"/>
    <w:rsid w:val="00860E79"/>
    <w:rsid w:val="00866AA7"/>
    <w:rsid w:val="00870737"/>
    <w:rsid w:val="008742C0"/>
    <w:rsid w:val="008855F1"/>
    <w:rsid w:val="00895450"/>
    <w:rsid w:val="008C5D19"/>
    <w:rsid w:val="008D1DB9"/>
    <w:rsid w:val="008D1F1F"/>
    <w:rsid w:val="008D4279"/>
    <w:rsid w:val="008D7224"/>
    <w:rsid w:val="008E032D"/>
    <w:rsid w:val="008E1746"/>
    <w:rsid w:val="008F403E"/>
    <w:rsid w:val="00922648"/>
    <w:rsid w:val="00936906"/>
    <w:rsid w:val="009445EB"/>
    <w:rsid w:val="009446DC"/>
    <w:rsid w:val="009547BB"/>
    <w:rsid w:val="00955AB2"/>
    <w:rsid w:val="0097064C"/>
    <w:rsid w:val="00971F55"/>
    <w:rsid w:val="00972FAC"/>
    <w:rsid w:val="00973E35"/>
    <w:rsid w:val="0098299A"/>
    <w:rsid w:val="009A3230"/>
    <w:rsid w:val="009C260F"/>
    <w:rsid w:val="009D455C"/>
    <w:rsid w:val="00A11D45"/>
    <w:rsid w:val="00A145F2"/>
    <w:rsid w:val="00A1557A"/>
    <w:rsid w:val="00A172AC"/>
    <w:rsid w:val="00A348E1"/>
    <w:rsid w:val="00A363B1"/>
    <w:rsid w:val="00A466F3"/>
    <w:rsid w:val="00A52B1D"/>
    <w:rsid w:val="00A56D1D"/>
    <w:rsid w:val="00A7118C"/>
    <w:rsid w:val="00A721FE"/>
    <w:rsid w:val="00A75E62"/>
    <w:rsid w:val="00A808B6"/>
    <w:rsid w:val="00A91A9D"/>
    <w:rsid w:val="00A93C59"/>
    <w:rsid w:val="00A95464"/>
    <w:rsid w:val="00AA500F"/>
    <w:rsid w:val="00AA5964"/>
    <w:rsid w:val="00AA5C3A"/>
    <w:rsid w:val="00AA67EA"/>
    <w:rsid w:val="00AB4211"/>
    <w:rsid w:val="00AB68CF"/>
    <w:rsid w:val="00AE0864"/>
    <w:rsid w:val="00AE21C9"/>
    <w:rsid w:val="00AE75A6"/>
    <w:rsid w:val="00B12A66"/>
    <w:rsid w:val="00B210A8"/>
    <w:rsid w:val="00B268EC"/>
    <w:rsid w:val="00B305F4"/>
    <w:rsid w:val="00B41D08"/>
    <w:rsid w:val="00B51012"/>
    <w:rsid w:val="00B85291"/>
    <w:rsid w:val="00BA5397"/>
    <w:rsid w:val="00BA7861"/>
    <w:rsid w:val="00BB256A"/>
    <w:rsid w:val="00BB75A6"/>
    <w:rsid w:val="00BC24F0"/>
    <w:rsid w:val="00BD230C"/>
    <w:rsid w:val="00BD2F49"/>
    <w:rsid w:val="00BD3181"/>
    <w:rsid w:val="00BD366E"/>
    <w:rsid w:val="00BE0194"/>
    <w:rsid w:val="00BF4F2A"/>
    <w:rsid w:val="00C001E9"/>
    <w:rsid w:val="00C023EB"/>
    <w:rsid w:val="00C07C04"/>
    <w:rsid w:val="00C11084"/>
    <w:rsid w:val="00C12A0A"/>
    <w:rsid w:val="00C33D70"/>
    <w:rsid w:val="00C35EDF"/>
    <w:rsid w:val="00C371A9"/>
    <w:rsid w:val="00C602A4"/>
    <w:rsid w:val="00C6184B"/>
    <w:rsid w:val="00C6524C"/>
    <w:rsid w:val="00C806C1"/>
    <w:rsid w:val="00C92107"/>
    <w:rsid w:val="00C9244F"/>
    <w:rsid w:val="00CA02A6"/>
    <w:rsid w:val="00CA3387"/>
    <w:rsid w:val="00CA6534"/>
    <w:rsid w:val="00CB3470"/>
    <w:rsid w:val="00CC4ECE"/>
    <w:rsid w:val="00CC5C44"/>
    <w:rsid w:val="00CD6CEB"/>
    <w:rsid w:val="00CE23D1"/>
    <w:rsid w:val="00CE4A94"/>
    <w:rsid w:val="00CF7811"/>
    <w:rsid w:val="00D13FCD"/>
    <w:rsid w:val="00D1446A"/>
    <w:rsid w:val="00D178AF"/>
    <w:rsid w:val="00D32E46"/>
    <w:rsid w:val="00D36686"/>
    <w:rsid w:val="00D423D2"/>
    <w:rsid w:val="00D46B18"/>
    <w:rsid w:val="00D50ADE"/>
    <w:rsid w:val="00D512B8"/>
    <w:rsid w:val="00D57590"/>
    <w:rsid w:val="00D57A81"/>
    <w:rsid w:val="00D60D70"/>
    <w:rsid w:val="00D64E5C"/>
    <w:rsid w:val="00D67166"/>
    <w:rsid w:val="00D7576F"/>
    <w:rsid w:val="00D80E0C"/>
    <w:rsid w:val="00D862C9"/>
    <w:rsid w:val="00D93BC4"/>
    <w:rsid w:val="00D94703"/>
    <w:rsid w:val="00DA659C"/>
    <w:rsid w:val="00DA78AC"/>
    <w:rsid w:val="00DB22A9"/>
    <w:rsid w:val="00DB24F3"/>
    <w:rsid w:val="00DC15F4"/>
    <w:rsid w:val="00DC1AAC"/>
    <w:rsid w:val="00DD4B76"/>
    <w:rsid w:val="00DD5607"/>
    <w:rsid w:val="00DD767C"/>
    <w:rsid w:val="00DE652B"/>
    <w:rsid w:val="00DE6C54"/>
    <w:rsid w:val="00DF19F3"/>
    <w:rsid w:val="00E15077"/>
    <w:rsid w:val="00E33A31"/>
    <w:rsid w:val="00E4289F"/>
    <w:rsid w:val="00E47277"/>
    <w:rsid w:val="00E4786C"/>
    <w:rsid w:val="00E52377"/>
    <w:rsid w:val="00E53A12"/>
    <w:rsid w:val="00E7051D"/>
    <w:rsid w:val="00E74227"/>
    <w:rsid w:val="00E754B0"/>
    <w:rsid w:val="00E80540"/>
    <w:rsid w:val="00E90279"/>
    <w:rsid w:val="00EA6721"/>
    <w:rsid w:val="00EB349B"/>
    <w:rsid w:val="00EC54CB"/>
    <w:rsid w:val="00ED2C5A"/>
    <w:rsid w:val="00F048B2"/>
    <w:rsid w:val="00F077A0"/>
    <w:rsid w:val="00F10A71"/>
    <w:rsid w:val="00F163E5"/>
    <w:rsid w:val="00F21E75"/>
    <w:rsid w:val="00F261BB"/>
    <w:rsid w:val="00F31FE8"/>
    <w:rsid w:val="00F4485D"/>
    <w:rsid w:val="00F52802"/>
    <w:rsid w:val="00F641DF"/>
    <w:rsid w:val="00F80B88"/>
    <w:rsid w:val="00FA71E2"/>
    <w:rsid w:val="00FB147E"/>
    <w:rsid w:val="00FB186D"/>
    <w:rsid w:val="00FB424F"/>
    <w:rsid w:val="00FC45D8"/>
    <w:rsid w:val="00FD119C"/>
    <w:rsid w:val="00FD354B"/>
    <w:rsid w:val="00FE50D2"/>
    <w:rsid w:val="00FE6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C371A9"/>
    <w:pPr>
      <w:widowControl w:val="0"/>
      <w:spacing w:line="240" w:lineRule="auto"/>
      <w:jc w:val="both"/>
    </w:pPr>
    <w:rPr>
      <w:rFonts w:ascii="Times New Roman" w:eastAsia="宋体" w:hAnsi="Times New Roman" w:cs="Times New Roman"/>
    </w:rPr>
  </w:style>
  <w:style w:type="paragraph" w:styleId="a3">
    <w:name w:val="List Paragraph"/>
    <w:basedOn w:val="a"/>
    <w:uiPriority w:val="34"/>
    <w:qFormat/>
    <w:rsid w:val="003062C1"/>
    <w:pPr>
      <w:widowControl w:val="0"/>
      <w:spacing w:line="240" w:lineRule="auto"/>
      <w:ind w:firstLineChars="200" w:firstLine="420"/>
      <w:jc w:val="both"/>
    </w:pPr>
    <w:rPr>
      <w:szCs w:val="22"/>
    </w:rPr>
  </w:style>
  <w:style w:type="paragraph" w:styleId="a4">
    <w:name w:val="header"/>
    <w:basedOn w:val="a"/>
    <w:link w:val="Char"/>
    <w:uiPriority w:val="99"/>
    <w:semiHidden/>
    <w:unhideWhenUsed/>
    <w:rsid w:val="00413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3454"/>
    <w:rPr>
      <w:sz w:val="18"/>
      <w:szCs w:val="18"/>
    </w:rPr>
  </w:style>
  <w:style w:type="paragraph" w:styleId="a5">
    <w:name w:val="footer"/>
    <w:basedOn w:val="a"/>
    <w:link w:val="Char0"/>
    <w:uiPriority w:val="99"/>
    <w:semiHidden/>
    <w:unhideWhenUsed/>
    <w:rsid w:val="00413454"/>
    <w:pPr>
      <w:tabs>
        <w:tab w:val="center" w:pos="4153"/>
        <w:tab w:val="right" w:pos="8306"/>
      </w:tabs>
      <w:snapToGrid w:val="0"/>
    </w:pPr>
    <w:rPr>
      <w:sz w:val="18"/>
      <w:szCs w:val="18"/>
    </w:rPr>
  </w:style>
  <w:style w:type="character" w:customStyle="1" w:styleId="Char0">
    <w:name w:val="页脚 Char"/>
    <w:basedOn w:val="a0"/>
    <w:link w:val="a5"/>
    <w:uiPriority w:val="99"/>
    <w:semiHidden/>
    <w:rsid w:val="00413454"/>
    <w:rPr>
      <w:sz w:val="18"/>
      <w:szCs w:val="18"/>
    </w:rPr>
  </w:style>
  <w:style w:type="character" w:styleId="a6">
    <w:name w:val="Strong"/>
    <w:basedOn w:val="a0"/>
    <w:qFormat/>
    <w:rsid w:val="00413454"/>
    <w:rPr>
      <w:b/>
      <w:bCs/>
    </w:rPr>
  </w:style>
  <w:style w:type="paragraph" w:styleId="a7">
    <w:name w:val="Body Text"/>
    <w:basedOn w:val="a"/>
    <w:link w:val="Char1"/>
    <w:uiPriority w:val="1"/>
    <w:qFormat/>
    <w:rsid w:val="00F80B88"/>
    <w:pPr>
      <w:widowControl w:val="0"/>
      <w:autoSpaceDE w:val="0"/>
      <w:autoSpaceDN w:val="0"/>
      <w:spacing w:line="240" w:lineRule="auto"/>
    </w:pPr>
    <w:rPr>
      <w:rFonts w:ascii="Times New Roman" w:eastAsia="Times New Roman" w:hAnsi="Times New Roman" w:cs="Times New Roman"/>
      <w:kern w:val="0"/>
      <w:sz w:val="20"/>
      <w:szCs w:val="20"/>
      <w:lang w:eastAsia="en-US"/>
    </w:rPr>
  </w:style>
  <w:style w:type="character" w:customStyle="1" w:styleId="Char1">
    <w:name w:val="正文文本 Char"/>
    <w:basedOn w:val="a0"/>
    <w:link w:val="a7"/>
    <w:uiPriority w:val="1"/>
    <w:qFormat/>
    <w:rsid w:val="00F80B88"/>
    <w:rPr>
      <w:rFonts w:ascii="Times New Roman" w:eastAsia="Times New Roman" w:hAnsi="Times New Roman"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C371A9"/>
    <w:pPr>
      <w:widowControl w:val="0"/>
      <w:spacing w:line="240" w:lineRule="auto"/>
      <w:jc w:val="both"/>
    </w:pPr>
    <w:rPr>
      <w:rFonts w:ascii="Times New Roman" w:eastAsia="宋体" w:hAnsi="Times New Roman" w:cs="Times New Roman"/>
    </w:rPr>
  </w:style>
  <w:style w:type="paragraph" w:styleId="a3">
    <w:name w:val="List Paragraph"/>
    <w:basedOn w:val="a"/>
    <w:uiPriority w:val="34"/>
    <w:qFormat/>
    <w:rsid w:val="003062C1"/>
    <w:pPr>
      <w:widowControl w:val="0"/>
      <w:spacing w:line="240" w:lineRule="auto"/>
      <w:ind w:firstLineChars="200" w:firstLine="420"/>
      <w:jc w:val="both"/>
    </w:pPr>
    <w:rPr>
      <w:szCs w:val="22"/>
    </w:rPr>
  </w:style>
</w:styles>
</file>

<file path=word/webSettings.xml><?xml version="1.0" encoding="utf-8"?>
<w:webSettings xmlns:r="http://schemas.openxmlformats.org/officeDocument/2006/relationships" xmlns:w="http://schemas.openxmlformats.org/wordprocessingml/2006/main">
  <w:divs>
    <w:div w:id="1414426608">
      <w:bodyDiv w:val="1"/>
      <w:marLeft w:val="0"/>
      <w:marRight w:val="0"/>
      <w:marTop w:val="0"/>
      <w:marBottom w:val="0"/>
      <w:divBdr>
        <w:top w:val="none" w:sz="0" w:space="0" w:color="auto"/>
        <w:left w:val="none" w:sz="0" w:space="0" w:color="auto"/>
        <w:bottom w:val="none" w:sz="0" w:space="0" w:color="auto"/>
        <w:right w:val="none" w:sz="0" w:space="0" w:color="auto"/>
      </w:divBdr>
    </w:div>
    <w:div w:id="19709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2CFA-1F9A-479F-ACA2-B192786E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776</Words>
  <Characters>4426</Characters>
  <Application>Microsoft Office Word</Application>
  <DocSecurity>0</DocSecurity>
  <Lines>36</Lines>
  <Paragraphs>10</Paragraphs>
  <ScaleCrop>false</ScaleCrop>
  <Company>微软中国</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2018-02-05T01:15:00Z</dcterms:created>
  <dcterms:modified xsi:type="dcterms:W3CDTF">2019-03-14T03:48:00Z</dcterms:modified>
</cp:coreProperties>
</file>